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DDE6EF" w14:textId="16378913" w:rsidR="00957EA3" w:rsidRDefault="001D09C3">
      <w:pPr>
        <w:spacing w:before="79"/>
        <w:ind w:left="1653" w:right="1820"/>
        <w:jc w:val="center"/>
        <w:rPr>
          <w:b/>
          <w:sz w:val="24"/>
        </w:rPr>
      </w:pPr>
      <w:r>
        <w:rPr>
          <w:b/>
          <w:spacing w:val="-2"/>
          <w:sz w:val="24"/>
        </w:rPr>
        <w:t>COMMONWEALTH</w:t>
      </w:r>
      <w:r>
        <w:rPr>
          <w:b/>
          <w:spacing w:val="-5"/>
          <w:sz w:val="24"/>
        </w:rPr>
        <w:t xml:space="preserve"> </w:t>
      </w:r>
      <w:r>
        <w:rPr>
          <w:b/>
          <w:spacing w:val="-2"/>
          <w:sz w:val="24"/>
        </w:rPr>
        <w:t>OF</w:t>
      </w:r>
      <w:r>
        <w:rPr>
          <w:b/>
          <w:spacing w:val="-8"/>
          <w:sz w:val="24"/>
        </w:rPr>
        <w:t xml:space="preserve"> </w:t>
      </w:r>
      <w:r>
        <w:rPr>
          <w:b/>
          <w:spacing w:val="-2"/>
          <w:sz w:val="24"/>
        </w:rPr>
        <w:t xml:space="preserve">MASSACHUSETTS </w:t>
      </w:r>
    </w:p>
    <w:p w14:paraId="698D6DC9" w14:textId="063635C3" w:rsidR="00777EA1" w:rsidRDefault="00777EA1">
      <w:pPr>
        <w:spacing w:before="79"/>
        <w:ind w:left="1653" w:right="1820"/>
        <w:jc w:val="center"/>
        <w:rPr>
          <w:b/>
          <w:sz w:val="24"/>
        </w:rPr>
      </w:pPr>
      <w:r>
        <w:rPr>
          <w:b/>
          <w:sz w:val="24"/>
        </w:rPr>
        <w:t>ENERGY FACILITIES SITING BOARD</w:t>
      </w:r>
    </w:p>
    <w:p w14:paraId="6CDDE6F0" w14:textId="77777777" w:rsidR="00957EA3" w:rsidRDefault="00957EA3">
      <w:pPr>
        <w:pStyle w:val="BodyText"/>
        <w:ind w:left="0"/>
        <w:jc w:val="left"/>
        <w:rPr>
          <w:b/>
        </w:rPr>
      </w:pPr>
    </w:p>
    <w:p w14:paraId="6CDDE6F1" w14:textId="77777777" w:rsidR="00957EA3" w:rsidRDefault="001D09C3">
      <w:pPr>
        <w:ind w:left="1724" w:right="1820"/>
        <w:jc w:val="center"/>
        <w:rPr>
          <w:b/>
          <w:sz w:val="24"/>
        </w:rPr>
      </w:pPr>
      <w:r>
        <w:rPr>
          <w:b/>
          <w:sz w:val="24"/>
          <w:u w:val="single"/>
        </w:rPr>
        <w:t>NOTICE</w:t>
      </w:r>
      <w:r>
        <w:rPr>
          <w:b/>
          <w:spacing w:val="-1"/>
          <w:sz w:val="24"/>
          <w:u w:val="single"/>
        </w:rPr>
        <w:t xml:space="preserve"> </w:t>
      </w:r>
      <w:r>
        <w:rPr>
          <w:b/>
          <w:sz w:val="24"/>
          <w:u w:val="single"/>
        </w:rPr>
        <w:t xml:space="preserve">OF </w:t>
      </w:r>
      <w:r>
        <w:rPr>
          <w:b/>
          <w:spacing w:val="-2"/>
          <w:sz w:val="24"/>
          <w:u w:val="single"/>
        </w:rPr>
        <w:t>FILING,</w:t>
      </w:r>
      <w:r>
        <w:rPr>
          <w:b/>
          <w:spacing w:val="40"/>
          <w:sz w:val="24"/>
          <w:u w:val="single"/>
        </w:rPr>
        <w:t xml:space="preserve"> </w:t>
      </w:r>
    </w:p>
    <w:p w14:paraId="6CDDE6F2" w14:textId="77777777" w:rsidR="00957EA3" w:rsidRDefault="001D09C3">
      <w:pPr>
        <w:ind w:right="156"/>
        <w:jc w:val="center"/>
        <w:rPr>
          <w:b/>
          <w:sz w:val="24"/>
        </w:rPr>
      </w:pPr>
      <w:r>
        <w:rPr>
          <w:b/>
          <w:sz w:val="24"/>
          <w:u w:val="single"/>
        </w:rPr>
        <w:t>REQUEST</w:t>
      </w:r>
      <w:r>
        <w:rPr>
          <w:b/>
          <w:spacing w:val="-4"/>
          <w:sz w:val="24"/>
          <w:u w:val="single"/>
        </w:rPr>
        <w:t xml:space="preserve"> </w:t>
      </w:r>
      <w:r>
        <w:rPr>
          <w:b/>
          <w:sz w:val="24"/>
          <w:u w:val="single"/>
        </w:rPr>
        <w:t>FOR</w:t>
      </w:r>
      <w:r>
        <w:rPr>
          <w:b/>
          <w:spacing w:val="-1"/>
          <w:sz w:val="24"/>
          <w:u w:val="single"/>
        </w:rPr>
        <w:t xml:space="preserve"> </w:t>
      </w:r>
      <w:r>
        <w:rPr>
          <w:b/>
          <w:sz w:val="24"/>
          <w:u w:val="single"/>
        </w:rPr>
        <w:t>COMMENTS,</w:t>
      </w:r>
      <w:r>
        <w:rPr>
          <w:b/>
          <w:spacing w:val="-1"/>
          <w:sz w:val="24"/>
          <w:u w:val="single"/>
        </w:rPr>
        <w:t xml:space="preserve"> </w:t>
      </w:r>
      <w:r>
        <w:rPr>
          <w:b/>
          <w:sz w:val="24"/>
          <w:u w:val="single"/>
        </w:rPr>
        <w:t>AND</w:t>
      </w:r>
      <w:r>
        <w:rPr>
          <w:b/>
          <w:spacing w:val="-1"/>
          <w:sz w:val="24"/>
          <w:u w:val="single"/>
        </w:rPr>
        <w:t xml:space="preserve"> </w:t>
      </w:r>
      <w:r>
        <w:rPr>
          <w:b/>
          <w:sz w:val="24"/>
          <w:u w:val="single"/>
        </w:rPr>
        <w:t>PUBLIC</w:t>
      </w:r>
      <w:r>
        <w:rPr>
          <w:b/>
          <w:spacing w:val="-1"/>
          <w:sz w:val="24"/>
          <w:u w:val="single"/>
        </w:rPr>
        <w:t xml:space="preserve"> </w:t>
      </w:r>
      <w:r>
        <w:rPr>
          <w:b/>
          <w:sz w:val="24"/>
          <w:u w:val="single"/>
        </w:rPr>
        <w:t>COMMENT</w:t>
      </w:r>
      <w:r>
        <w:rPr>
          <w:b/>
          <w:spacing w:val="-9"/>
          <w:sz w:val="24"/>
          <w:u w:val="single"/>
        </w:rPr>
        <w:t xml:space="preserve"> </w:t>
      </w:r>
      <w:r>
        <w:rPr>
          <w:b/>
          <w:spacing w:val="-2"/>
          <w:sz w:val="24"/>
          <w:u w:val="single"/>
        </w:rPr>
        <w:t>HEARING</w:t>
      </w:r>
    </w:p>
    <w:p w14:paraId="6CDDE6F3" w14:textId="77777777" w:rsidR="00957EA3" w:rsidRDefault="00957EA3">
      <w:pPr>
        <w:pStyle w:val="BodyText"/>
        <w:ind w:left="0"/>
        <w:jc w:val="left"/>
        <w:rPr>
          <w:b/>
        </w:rPr>
      </w:pPr>
    </w:p>
    <w:p w14:paraId="7591C8BB" w14:textId="77777777" w:rsidR="00A542F7" w:rsidRDefault="00A542F7">
      <w:pPr>
        <w:pStyle w:val="BodyText"/>
        <w:tabs>
          <w:tab w:val="left" w:pos="3700"/>
        </w:tabs>
        <w:jc w:val="left"/>
      </w:pPr>
    </w:p>
    <w:p w14:paraId="6CDDE6F4" w14:textId="1F6F38C4" w:rsidR="00957EA3" w:rsidRDefault="00DC121F">
      <w:pPr>
        <w:pStyle w:val="BodyText"/>
        <w:tabs>
          <w:tab w:val="left" w:pos="3700"/>
        </w:tabs>
        <w:jc w:val="left"/>
      </w:pPr>
      <w:r>
        <w:t>EFSB</w:t>
      </w:r>
      <w:r w:rsidR="001D09C3">
        <w:t>.</w:t>
      </w:r>
      <w:r w:rsidR="001D09C3">
        <w:rPr>
          <w:spacing w:val="-4"/>
        </w:rPr>
        <w:t xml:space="preserve"> </w:t>
      </w:r>
      <w:r w:rsidR="000C5ADD">
        <w:t>25-</w:t>
      </w:r>
      <w:r w:rsidR="008519C0">
        <w:t>08</w:t>
      </w:r>
      <w:r w:rsidR="001D09C3">
        <w:tab/>
      </w:r>
      <w:r>
        <w:rPr>
          <w:u w:val="single"/>
        </w:rPr>
        <w:t>Hillman</w:t>
      </w:r>
      <w:r w:rsidR="006B1F46">
        <w:rPr>
          <w:u w:val="single"/>
        </w:rPr>
        <w:t xml:space="preserve"> Energy</w:t>
      </w:r>
      <w:r>
        <w:rPr>
          <w:u w:val="single"/>
        </w:rPr>
        <w:t xml:space="preserve"> Center,</w:t>
      </w:r>
      <w:r w:rsidR="006B1F46">
        <w:rPr>
          <w:u w:val="single"/>
        </w:rPr>
        <w:t xml:space="preserve"> LLC</w:t>
      </w:r>
    </w:p>
    <w:p w14:paraId="6CDDE6F5" w14:textId="77777777" w:rsidR="00957EA3" w:rsidRDefault="00957EA3">
      <w:pPr>
        <w:pStyle w:val="BodyText"/>
        <w:ind w:left="0"/>
        <w:jc w:val="left"/>
      </w:pPr>
    </w:p>
    <w:p w14:paraId="4A14FEDB" w14:textId="77777777" w:rsidR="00D1559A" w:rsidRPr="00D1559A" w:rsidRDefault="00D1559A" w:rsidP="00D1559A">
      <w:pPr>
        <w:pStyle w:val="BodyText"/>
        <w:spacing w:before="241"/>
        <w:ind w:left="101" w:right="216"/>
      </w:pPr>
      <w:r w:rsidRPr="00D1559A">
        <w:t xml:space="preserve">On April 1, 2025, Hillman Energy Center, LLC petitioned the Energy Facilities Siting Board (“the Siting Board” or “EFSB”), pursuant to G.L. c. 40A, § 3, to grant individual and comprehensive exemptions from the Town of Tewksbury, Massachusetts Zoning Bylaw (the “Zoning Bylaw”) to construct a 125 megawatt (“MW”) Battery Energy Storage System (“BESS”) and related infrastructure, including a new electric substation, on approximately 4.3 acres of previously developed industrial land located at 73-75 Hillman Street, as well as an approximately 1,200 foot long new electric transmission interconnection (“the Proposed Transmission Interconnection”) across three parcels of land; two are owned by New England Power Company d/b/a National Grid (“National Grid”) and the third is owned by the Massachusetts Bay Transportation Authority (“MBTA”) in Tewksbury, Massachusetts (collectively, the “Project”). Both the 4.3 acres located at 73-75 Hillman Street and the land owned by National Grid and the MBTA that will contain the proposed new electric transmission interconnection are collectively referred to herein as “the Project Site”. The Project will be interconnected to National Grid’s existing Tewksbury 22 Substation (“Interconnection Substation”), located off Power Company Road in Tewksbury. </w:t>
      </w:r>
    </w:p>
    <w:p w14:paraId="6CDDE6F8" w14:textId="193AC3FF" w:rsidR="00957EA3" w:rsidRDefault="001D09C3">
      <w:pPr>
        <w:pStyle w:val="Heading2"/>
        <w:spacing w:before="242"/>
        <w:ind w:right="256"/>
      </w:pPr>
      <w:r>
        <w:t xml:space="preserve">The </w:t>
      </w:r>
      <w:r w:rsidR="00451B53">
        <w:t>Siting Board</w:t>
      </w:r>
      <w:r w:rsidR="00DC121F">
        <w:t xml:space="preserve"> </w:t>
      </w:r>
      <w:r>
        <w:t>will conduct a public comment hearing with both in-person and remote participation options: [</w:t>
      </w:r>
      <w:r>
        <w:rPr>
          <w:color w:val="000000"/>
          <w:highlight w:val="yellow"/>
        </w:rPr>
        <w:t>INSERT DATE/TIME</w:t>
      </w:r>
      <w:r>
        <w:rPr>
          <w:color w:val="000000"/>
        </w:rPr>
        <w:t>].</w:t>
      </w:r>
    </w:p>
    <w:p w14:paraId="6CDDE6F9" w14:textId="77777777" w:rsidR="00957EA3" w:rsidRDefault="001D09C3">
      <w:pPr>
        <w:spacing w:before="240"/>
        <w:ind w:left="100"/>
        <w:jc w:val="both"/>
        <w:rPr>
          <w:b/>
          <w:sz w:val="24"/>
        </w:rPr>
      </w:pPr>
      <w:r>
        <w:rPr>
          <w:b/>
          <w:sz w:val="24"/>
        </w:rPr>
        <w:t>In-person</w:t>
      </w:r>
      <w:r>
        <w:rPr>
          <w:b/>
          <w:spacing w:val="-3"/>
          <w:sz w:val="24"/>
        </w:rPr>
        <w:t xml:space="preserve"> </w:t>
      </w:r>
      <w:r>
        <w:rPr>
          <w:b/>
          <w:sz w:val="24"/>
        </w:rPr>
        <w:t>hearing</w:t>
      </w:r>
      <w:r>
        <w:rPr>
          <w:b/>
          <w:spacing w:val="-1"/>
          <w:sz w:val="24"/>
        </w:rPr>
        <w:t xml:space="preserve"> </w:t>
      </w:r>
      <w:r>
        <w:rPr>
          <w:b/>
          <w:sz w:val="24"/>
        </w:rPr>
        <w:t>location:</w:t>
      </w:r>
      <w:r>
        <w:rPr>
          <w:b/>
          <w:spacing w:val="-1"/>
          <w:sz w:val="24"/>
        </w:rPr>
        <w:t xml:space="preserve"> </w:t>
      </w:r>
      <w:r>
        <w:rPr>
          <w:b/>
          <w:sz w:val="24"/>
        </w:rPr>
        <w:t>[</w:t>
      </w:r>
      <w:r>
        <w:rPr>
          <w:b/>
          <w:color w:val="000000"/>
          <w:sz w:val="24"/>
          <w:highlight w:val="yellow"/>
        </w:rPr>
        <w:t>INSERT</w:t>
      </w:r>
      <w:r>
        <w:rPr>
          <w:b/>
          <w:color w:val="000000"/>
          <w:spacing w:val="-1"/>
          <w:sz w:val="24"/>
          <w:highlight w:val="yellow"/>
        </w:rPr>
        <w:t xml:space="preserve"> </w:t>
      </w:r>
      <w:r>
        <w:rPr>
          <w:b/>
          <w:color w:val="000000"/>
          <w:spacing w:val="-2"/>
          <w:sz w:val="24"/>
          <w:highlight w:val="yellow"/>
        </w:rPr>
        <w:t>DATE/TIME</w:t>
      </w:r>
      <w:r>
        <w:rPr>
          <w:b/>
          <w:color w:val="000000"/>
          <w:spacing w:val="-2"/>
          <w:sz w:val="24"/>
        </w:rPr>
        <w:t>].</w:t>
      </w:r>
    </w:p>
    <w:p w14:paraId="6CDDE6FA" w14:textId="77777777" w:rsidR="00957EA3" w:rsidRDefault="001D09C3">
      <w:pPr>
        <w:spacing w:before="241"/>
        <w:ind w:left="100"/>
        <w:rPr>
          <w:sz w:val="24"/>
        </w:rPr>
      </w:pPr>
      <w:r>
        <w:rPr>
          <w:b/>
          <w:sz w:val="24"/>
        </w:rPr>
        <w:t>Remote</w:t>
      </w:r>
      <w:r>
        <w:rPr>
          <w:b/>
          <w:spacing w:val="-3"/>
          <w:sz w:val="24"/>
        </w:rPr>
        <w:t xml:space="preserve"> </w:t>
      </w:r>
      <w:r>
        <w:rPr>
          <w:b/>
          <w:sz w:val="24"/>
        </w:rPr>
        <w:t>attendees:</w:t>
      </w:r>
      <w:r>
        <w:rPr>
          <w:b/>
          <w:spacing w:val="-3"/>
          <w:sz w:val="24"/>
        </w:rPr>
        <w:t xml:space="preserve"> </w:t>
      </w:r>
      <w:r>
        <w:rPr>
          <w:b/>
          <w:sz w:val="24"/>
        </w:rPr>
        <w:t>join</w:t>
      </w:r>
      <w:r>
        <w:rPr>
          <w:b/>
          <w:spacing w:val="-3"/>
          <w:sz w:val="24"/>
        </w:rPr>
        <w:t xml:space="preserve"> </w:t>
      </w:r>
      <w:r>
        <w:rPr>
          <w:b/>
          <w:sz w:val="24"/>
        </w:rPr>
        <w:t>by</w:t>
      </w:r>
      <w:r>
        <w:rPr>
          <w:b/>
          <w:spacing w:val="-3"/>
          <w:sz w:val="24"/>
        </w:rPr>
        <w:t xml:space="preserve"> </w:t>
      </w:r>
      <w:r>
        <w:rPr>
          <w:b/>
          <w:sz w:val="24"/>
        </w:rPr>
        <w:t>clicking</w:t>
      </w:r>
      <w:r>
        <w:rPr>
          <w:b/>
          <w:spacing w:val="-5"/>
          <w:sz w:val="24"/>
        </w:rPr>
        <w:t xml:space="preserve"> </w:t>
      </w:r>
      <w:r>
        <w:rPr>
          <w:b/>
          <w:sz w:val="24"/>
        </w:rPr>
        <w:t>(or</w:t>
      </w:r>
      <w:r>
        <w:rPr>
          <w:b/>
          <w:spacing w:val="-2"/>
          <w:sz w:val="24"/>
        </w:rPr>
        <w:t xml:space="preserve"> </w:t>
      </w:r>
      <w:r>
        <w:rPr>
          <w:b/>
          <w:sz w:val="24"/>
        </w:rPr>
        <w:t>entering)</w:t>
      </w:r>
      <w:r>
        <w:rPr>
          <w:b/>
          <w:spacing w:val="-3"/>
          <w:sz w:val="24"/>
        </w:rPr>
        <w:t xml:space="preserve"> </w:t>
      </w:r>
      <w:r>
        <w:rPr>
          <w:b/>
          <w:sz w:val="24"/>
        </w:rPr>
        <w:t>this</w:t>
      </w:r>
      <w:r>
        <w:rPr>
          <w:b/>
          <w:spacing w:val="-4"/>
          <w:sz w:val="24"/>
        </w:rPr>
        <w:t xml:space="preserve"> </w:t>
      </w:r>
      <w:r>
        <w:rPr>
          <w:b/>
          <w:sz w:val="24"/>
        </w:rPr>
        <w:t>link:</w:t>
      </w:r>
      <w:r>
        <w:rPr>
          <w:b/>
          <w:spacing w:val="-4"/>
          <w:sz w:val="24"/>
        </w:rPr>
        <w:t xml:space="preserve"> </w:t>
      </w:r>
      <w:r>
        <w:rPr>
          <w:b/>
          <w:sz w:val="24"/>
        </w:rPr>
        <w:t>[</w:t>
      </w:r>
      <w:r>
        <w:rPr>
          <w:b/>
          <w:color w:val="000000"/>
          <w:sz w:val="24"/>
          <w:highlight w:val="yellow"/>
        </w:rPr>
        <w:t>INSERT</w:t>
      </w:r>
      <w:r>
        <w:rPr>
          <w:b/>
          <w:color w:val="000000"/>
          <w:spacing w:val="-3"/>
          <w:sz w:val="24"/>
          <w:highlight w:val="yellow"/>
        </w:rPr>
        <w:t xml:space="preserve"> </w:t>
      </w:r>
      <w:r>
        <w:rPr>
          <w:b/>
          <w:color w:val="000000"/>
          <w:sz w:val="24"/>
          <w:highlight w:val="yellow"/>
        </w:rPr>
        <w:t>LINK</w:t>
      </w:r>
      <w:r>
        <w:rPr>
          <w:b/>
          <w:color w:val="000000"/>
          <w:sz w:val="24"/>
        </w:rPr>
        <w:t>]</w:t>
      </w:r>
      <w:r>
        <w:rPr>
          <w:b/>
          <w:color w:val="000000"/>
          <w:spacing w:val="-3"/>
          <w:sz w:val="24"/>
        </w:rPr>
        <w:t xml:space="preserve"> </w:t>
      </w:r>
      <w:r>
        <w:rPr>
          <w:color w:val="000000"/>
          <w:sz w:val="24"/>
        </w:rPr>
        <w:t>from</w:t>
      </w:r>
      <w:r>
        <w:rPr>
          <w:color w:val="000000"/>
          <w:spacing w:val="-4"/>
          <w:sz w:val="24"/>
        </w:rPr>
        <w:t xml:space="preserve"> </w:t>
      </w:r>
      <w:r>
        <w:rPr>
          <w:color w:val="000000"/>
          <w:sz w:val="24"/>
        </w:rPr>
        <w:t>a</w:t>
      </w:r>
      <w:r>
        <w:rPr>
          <w:color w:val="000000"/>
          <w:spacing w:val="-3"/>
          <w:sz w:val="24"/>
        </w:rPr>
        <w:t xml:space="preserve"> </w:t>
      </w:r>
      <w:r>
        <w:rPr>
          <w:color w:val="000000"/>
          <w:sz w:val="24"/>
        </w:rPr>
        <w:t xml:space="preserve">computer, tablet, or smart device. For audio-only participation, attendees can dial in at </w:t>
      </w:r>
      <w:r>
        <w:rPr>
          <w:b/>
          <w:color w:val="000000"/>
          <w:sz w:val="24"/>
        </w:rPr>
        <w:t>[</w:t>
      </w:r>
      <w:r>
        <w:rPr>
          <w:b/>
          <w:color w:val="000000"/>
          <w:sz w:val="24"/>
          <w:highlight w:val="yellow"/>
        </w:rPr>
        <w:t xml:space="preserve">INSERT PHONE </w:t>
      </w:r>
      <w:r>
        <w:rPr>
          <w:b/>
          <w:color w:val="000000"/>
          <w:sz w:val="24"/>
        </w:rPr>
        <w:t xml:space="preserve"> </w:t>
      </w:r>
      <w:r>
        <w:rPr>
          <w:b/>
          <w:color w:val="000000"/>
          <w:sz w:val="24"/>
          <w:highlight w:val="yellow"/>
        </w:rPr>
        <w:t>NUMBER</w:t>
      </w:r>
      <w:r>
        <w:rPr>
          <w:b/>
          <w:color w:val="000000"/>
          <w:sz w:val="24"/>
        </w:rPr>
        <w:t xml:space="preserve">] </w:t>
      </w:r>
      <w:r>
        <w:rPr>
          <w:color w:val="000000"/>
          <w:sz w:val="24"/>
        </w:rPr>
        <w:t>(not a</w:t>
      </w:r>
      <w:r>
        <w:rPr>
          <w:color w:val="000000"/>
          <w:spacing w:val="-1"/>
          <w:sz w:val="24"/>
        </w:rPr>
        <w:t xml:space="preserve"> </w:t>
      </w:r>
      <w:r>
        <w:rPr>
          <w:color w:val="000000"/>
          <w:sz w:val="24"/>
        </w:rPr>
        <w:t>toll-free number)]</w:t>
      </w:r>
      <w:r>
        <w:rPr>
          <w:color w:val="000000"/>
          <w:spacing w:val="-1"/>
          <w:sz w:val="24"/>
        </w:rPr>
        <w:t xml:space="preserve"> </w:t>
      </w:r>
      <w:r>
        <w:rPr>
          <w:color w:val="000000"/>
          <w:sz w:val="24"/>
        </w:rPr>
        <w:t xml:space="preserve">and then enter the Webinar ID: </w:t>
      </w:r>
      <w:r>
        <w:rPr>
          <w:b/>
          <w:color w:val="000000"/>
          <w:sz w:val="24"/>
        </w:rPr>
        <w:t>[</w:t>
      </w:r>
      <w:r>
        <w:rPr>
          <w:b/>
          <w:color w:val="000000"/>
          <w:sz w:val="24"/>
          <w:highlight w:val="yellow"/>
        </w:rPr>
        <w:t>INSERT</w:t>
      </w:r>
      <w:r>
        <w:rPr>
          <w:b/>
          <w:color w:val="000000"/>
          <w:spacing w:val="-2"/>
          <w:sz w:val="24"/>
          <w:highlight w:val="yellow"/>
        </w:rPr>
        <w:t xml:space="preserve"> </w:t>
      </w:r>
      <w:r>
        <w:rPr>
          <w:b/>
          <w:color w:val="000000"/>
          <w:sz w:val="24"/>
          <w:highlight w:val="yellow"/>
        </w:rPr>
        <w:t>WEBINAR ID</w:t>
      </w:r>
      <w:r>
        <w:rPr>
          <w:b/>
          <w:color w:val="000000"/>
          <w:sz w:val="24"/>
        </w:rPr>
        <w:t>]</w:t>
      </w:r>
      <w:r>
        <w:rPr>
          <w:color w:val="000000"/>
          <w:sz w:val="24"/>
        </w:rPr>
        <w:t>.</w:t>
      </w:r>
    </w:p>
    <w:p w14:paraId="6CDDE6FB" w14:textId="3B23D32A" w:rsidR="00957EA3" w:rsidRDefault="001D09C3">
      <w:pPr>
        <w:pStyle w:val="BodyText"/>
        <w:spacing w:before="241"/>
        <w:ind w:right="443"/>
      </w:pPr>
      <w:r>
        <w:t xml:space="preserve">To provide oral comments during the public comment hearing (in person or on Zoom), please send an email to </w:t>
      </w:r>
      <w:r>
        <w:rPr>
          <w:b/>
        </w:rPr>
        <w:t>[</w:t>
      </w:r>
      <w:r>
        <w:rPr>
          <w:b/>
          <w:color w:val="000000"/>
          <w:highlight w:val="yellow"/>
        </w:rPr>
        <w:t>INSERT EMAIL ADDRESS</w:t>
      </w:r>
      <w:r>
        <w:rPr>
          <w:b/>
          <w:color w:val="000000"/>
        </w:rPr>
        <w:t>]</w:t>
      </w:r>
      <w:r w:rsidR="00401621">
        <w:rPr>
          <w:b/>
          <w:color w:val="000000"/>
        </w:rPr>
        <w:t xml:space="preserve"> </w:t>
      </w:r>
      <w:r>
        <w:rPr>
          <w:color w:val="000000"/>
        </w:rPr>
        <w:t xml:space="preserve">with your name, email address, and mailing address by </w:t>
      </w:r>
      <w:r>
        <w:rPr>
          <w:b/>
          <w:color w:val="000000"/>
        </w:rPr>
        <w:t>[</w:t>
      </w:r>
      <w:r>
        <w:rPr>
          <w:b/>
          <w:color w:val="000000"/>
          <w:highlight w:val="yellow"/>
        </w:rPr>
        <w:t>INSERT DATE</w:t>
      </w:r>
      <w:r>
        <w:rPr>
          <w:b/>
          <w:color w:val="000000"/>
        </w:rPr>
        <w:t>]</w:t>
      </w:r>
      <w:r>
        <w:rPr>
          <w:color w:val="000000"/>
        </w:rPr>
        <w:t>. To provide comments by telephone, please leave a voicemail message referencing “</w:t>
      </w:r>
      <w:r w:rsidR="00DC121F">
        <w:rPr>
          <w:color w:val="000000"/>
        </w:rPr>
        <w:t>EFSB</w:t>
      </w:r>
      <w:r>
        <w:rPr>
          <w:color w:val="000000"/>
        </w:rPr>
        <w:t xml:space="preserve">. </w:t>
      </w:r>
      <w:r w:rsidR="00006B34">
        <w:rPr>
          <w:color w:val="000000"/>
        </w:rPr>
        <w:t>25-</w:t>
      </w:r>
      <w:r w:rsidR="008519C0">
        <w:rPr>
          <w:color w:val="000000"/>
        </w:rPr>
        <w:t>08</w:t>
      </w:r>
      <w:r>
        <w:rPr>
          <w:color w:val="000000"/>
        </w:rPr>
        <w:t xml:space="preserve">” at </w:t>
      </w:r>
      <w:r>
        <w:rPr>
          <w:b/>
          <w:color w:val="000000"/>
        </w:rPr>
        <w:t>[</w:t>
      </w:r>
      <w:r>
        <w:rPr>
          <w:b/>
          <w:color w:val="000000"/>
          <w:highlight w:val="yellow"/>
        </w:rPr>
        <w:t>INSERT PHONE NUMBER</w:t>
      </w:r>
      <w:r>
        <w:rPr>
          <w:b/>
          <w:color w:val="000000"/>
        </w:rPr>
        <w:t>]</w:t>
      </w:r>
      <w:r>
        <w:rPr>
          <w:color w:val="000000"/>
        </w:rPr>
        <w:t xml:space="preserve">with your name, telephone number, and mailing address by noon </w:t>
      </w:r>
      <w:r>
        <w:rPr>
          <w:b/>
          <w:color w:val="000000"/>
        </w:rPr>
        <w:t>[</w:t>
      </w:r>
      <w:r>
        <w:rPr>
          <w:b/>
          <w:color w:val="000000"/>
          <w:highlight w:val="yellow"/>
        </w:rPr>
        <w:t>INSERT DATE</w:t>
      </w:r>
      <w:r>
        <w:rPr>
          <w:b/>
          <w:color w:val="000000"/>
        </w:rPr>
        <w:t>]</w:t>
      </w:r>
      <w:r>
        <w:rPr>
          <w:color w:val="000000"/>
        </w:rPr>
        <w:t>. Pre-registered commenters will speak first, and other commenters afterward.</w:t>
      </w:r>
    </w:p>
    <w:p w14:paraId="6CDDE6FC" w14:textId="77777777" w:rsidR="00957EA3" w:rsidRDefault="001D09C3">
      <w:pPr>
        <w:pStyle w:val="BodyText"/>
        <w:spacing w:before="79"/>
        <w:ind w:right="338"/>
      </w:pPr>
      <w:r>
        <w:t xml:space="preserve">The Department also invites written comments on the Petition. Written comments will be most useful to the Department if submitted by </w:t>
      </w:r>
      <w:r>
        <w:rPr>
          <w:b/>
        </w:rPr>
        <w:t>[</w:t>
      </w:r>
      <w:r>
        <w:rPr>
          <w:b/>
          <w:color w:val="000000"/>
          <w:highlight w:val="yellow"/>
        </w:rPr>
        <w:t>INSERT</w:t>
      </w:r>
      <w:r>
        <w:rPr>
          <w:b/>
          <w:color w:val="000000"/>
          <w:spacing w:val="-2"/>
          <w:highlight w:val="yellow"/>
        </w:rPr>
        <w:t xml:space="preserve"> </w:t>
      </w:r>
      <w:r>
        <w:rPr>
          <w:b/>
          <w:color w:val="000000"/>
          <w:highlight w:val="yellow"/>
        </w:rPr>
        <w:t>DATE</w:t>
      </w:r>
      <w:r>
        <w:rPr>
          <w:b/>
          <w:color w:val="000000"/>
        </w:rPr>
        <w:t>]</w:t>
      </w:r>
      <w:r>
        <w:rPr>
          <w:color w:val="000000"/>
        </w:rPr>
        <w:t>.</w:t>
      </w:r>
    </w:p>
    <w:p w14:paraId="6CDDE6FD" w14:textId="77777777" w:rsidR="00957EA3" w:rsidRDefault="00957EA3">
      <w:pPr>
        <w:pStyle w:val="BodyText"/>
        <w:spacing w:before="158"/>
        <w:ind w:left="0"/>
        <w:jc w:val="left"/>
      </w:pPr>
    </w:p>
    <w:p w14:paraId="6CDDE6FE" w14:textId="77777777" w:rsidR="00957EA3" w:rsidRDefault="001D09C3" w:rsidP="00777EA1">
      <w:pPr>
        <w:pStyle w:val="BodyText"/>
        <w:keepNext/>
        <w:keepLines/>
        <w:widowControl/>
        <w:ind w:left="190"/>
      </w:pPr>
      <w:r>
        <w:lastRenderedPageBreak/>
        <w:t xml:space="preserve">Important </w:t>
      </w:r>
      <w:r>
        <w:rPr>
          <w:spacing w:val="-2"/>
        </w:rPr>
        <w:t>Dates</w:t>
      </w:r>
    </w:p>
    <w:tbl>
      <w:tblPr>
        <w:tblW w:w="0" w:type="auto"/>
        <w:tblInd w:w="1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701"/>
        <w:gridCol w:w="4898"/>
      </w:tblGrid>
      <w:tr w:rsidR="00957EA3" w14:paraId="6CDDE701" w14:textId="77777777">
        <w:trPr>
          <w:trHeight w:val="354"/>
        </w:trPr>
        <w:tc>
          <w:tcPr>
            <w:tcW w:w="4701" w:type="dxa"/>
          </w:tcPr>
          <w:p w14:paraId="6CDDE6FF" w14:textId="77777777" w:rsidR="00957EA3" w:rsidRDefault="001D09C3" w:rsidP="00777EA1">
            <w:pPr>
              <w:pStyle w:val="TableParagraph"/>
              <w:keepNext/>
              <w:keepLines/>
              <w:widowControl/>
              <w:rPr>
                <w:sz w:val="24"/>
              </w:rPr>
            </w:pPr>
            <w:r>
              <w:rPr>
                <w:sz w:val="24"/>
              </w:rPr>
              <w:t>Public</w:t>
            </w:r>
            <w:r>
              <w:rPr>
                <w:spacing w:val="-1"/>
                <w:sz w:val="24"/>
              </w:rPr>
              <w:t xml:space="preserve"> </w:t>
            </w:r>
            <w:r>
              <w:rPr>
                <w:sz w:val="24"/>
              </w:rPr>
              <w:t xml:space="preserve">Comment </w:t>
            </w:r>
            <w:r>
              <w:rPr>
                <w:spacing w:val="-2"/>
                <w:sz w:val="24"/>
              </w:rPr>
              <w:t>Hearing</w:t>
            </w:r>
          </w:p>
        </w:tc>
        <w:tc>
          <w:tcPr>
            <w:tcW w:w="4898" w:type="dxa"/>
          </w:tcPr>
          <w:p w14:paraId="6CDDE700" w14:textId="77777777" w:rsidR="00957EA3" w:rsidRDefault="001D09C3" w:rsidP="00777EA1">
            <w:pPr>
              <w:pStyle w:val="TableParagraph"/>
              <w:keepNext/>
              <w:keepLines/>
              <w:widowControl/>
              <w:ind w:left="196"/>
              <w:rPr>
                <w:b/>
                <w:sz w:val="24"/>
              </w:rPr>
            </w:pPr>
            <w:r>
              <w:rPr>
                <w:b/>
                <w:spacing w:val="-2"/>
                <w:sz w:val="24"/>
              </w:rPr>
              <w:t>[</w:t>
            </w:r>
            <w:r>
              <w:rPr>
                <w:b/>
                <w:color w:val="000000"/>
                <w:spacing w:val="-2"/>
                <w:sz w:val="24"/>
                <w:highlight w:val="yellow"/>
              </w:rPr>
              <w:t>INSERT</w:t>
            </w:r>
            <w:r>
              <w:rPr>
                <w:b/>
                <w:color w:val="000000"/>
                <w:spacing w:val="-3"/>
                <w:sz w:val="24"/>
                <w:highlight w:val="yellow"/>
              </w:rPr>
              <w:t xml:space="preserve"> </w:t>
            </w:r>
            <w:r>
              <w:rPr>
                <w:b/>
                <w:color w:val="000000"/>
                <w:spacing w:val="-4"/>
                <w:sz w:val="24"/>
                <w:highlight w:val="yellow"/>
              </w:rPr>
              <w:t>DATE</w:t>
            </w:r>
            <w:r>
              <w:rPr>
                <w:b/>
                <w:color w:val="000000"/>
                <w:spacing w:val="-4"/>
                <w:sz w:val="24"/>
              </w:rPr>
              <w:t>]</w:t>
            </w:r>
          </w:p>
        </w:tc>
      </w:tr>
      <w:tr w:rsidR="00957EA3" w14:paraId="6CDDE704" w14:textId="77777777">
        <w:trPr>
          <w:trHeight w:val="354"/>
        </w:trPr>
        <w:tc>
          <w:tcPr>
            <w:tcW w:w="4701" w:type="dxa"/>
          </w:tcPr>
          <w:p w14:paraId="6CDDE702" w14:textId="77777777" w:rsidR="00957EA3" w:rsidRDefault="001D09C3" w:rsidP="00777EA1">
            <w:pPr>
              <w:pStyle w:val="TableParagraph"/>
              <w:keepNext/>
              <w:keepLines/>
              <w:widowControl/>
              <w:rPr>
                <w:sz w:val="24"/>
              </w:rPr>
            </w:pPr>
            <w:r>
              <w:rPr>
                <w:sz w:val="24"/>
              </w:rPr>
              <w:t>Deadline</w:t>
            </w:r>
            <w:r>
              <w:rPr>
                <w:spacing w:val="-2"/>
                <w:sz w:val="24"/>
              </w:rPr>
              <w:t xml:space="preserve"> </w:t>
            </w:r>
            <w:r>
              <w:rPr>
                <w:sz w:val="24"/>
              </w:rPr>
              <w:t>to</w:t>
            </w:r>
            <w:r>
              <w:rPr>
                <w:spacing w:val="-1"/>
                <w:sz w:val="24"/>
              </w:rPr>
              <w:t xml:space="preserve"> </w:t>
            </w:r>
            <w:r>
              <w:rPr>
                <w:sz w:val="24"/>
              </w:rPr>
              <w:t xml:space="preserve">file written </w:t>
            </w:r>
            <w:r>
              <w:rPr>
                <w:spacing w:val="-2"/>
                <w:sz w:val="24"/>
              </w:rPr>
              <w:t>comments</w:t>
            </w:r>
          </w:p>
        </w:tc>
        <w:tc>
          <w:tcPr>
            <w:tcW w:w="4898" w:type="dxa"/>
          </w:tcPr>
          <w:p w14:paraId="6CDDE703" w14:textId="77777777" w:rsidR="00957EA3" w:rsidRDefault="001D09C3" w:rsidP="00777EA1">
            <w:pPr>
              <w:pStyle w:val="TableParagraph"/>
              <w:keepNext/>
              <w:keepLines/>
              <w:widowControl/>
              <w:ind w:left="196"/>
              <w:rPr>
                <w:b/>
                <w:sz w:val="24"/>
              </w:rPr>
            </w:pPr>
            <w:r>
              <w:rPr>
                <w:b/>
                <w:spacing w:val="-2"/>
                <w:sz w:val="24"/>
              </w:rPr>
              <w:t>[</w:t>
            </w:r>
            <w:r>
              <w:rPr>
                <w:b/>
                <w:color w:val="000000"/>
                <w:spacing w:val="-2"/>
                <w:sz w:val="24"/>
                <w:highlight w:val="yellow"/>
              </w:rPr>
              <w:t>INSERT</w:t>
            </w:r>
            <w:r>
              <w:rPr>
                <w:b/>
                <w:color w:val="000000"/>
                <w:spacing w:val="-3"/>
                <w:sz w:val="24"/>
                <w:highlight w:val="yellow"/>
              </w:rPr>
              <w:t xml:space="preserve"> </w:t>
            </w:r>
            <w:r>
              <w:rPr>
                <w:b/>
                <w:color w:val="000000"/>
                <w:spacing w:val="-4"/>
                <w:sz w:val="24"/>
                <w:highlight w:val="yellow"/>
              </w:rPr>
              <w:t>DATE</w:t>
            </w:r>
            <w:r>
              <w:rPr>
                <w:b/>
                <w:color w:val="000000"/>
                <w:spacing w:val="-4"/>
                <w:sz w:val="24"/>
              </w:rPr>
              <w:t>]</w:t>
            </w:r>
          </w:p>
        </w:tc>
      </w:tr>
      <w:tr w:rsidR="00957EA3" w14:paraId="6CDDE707" w14:textId="77777777">
        <w:trPr>
          <w:trHeight w:val="630"/>
        </w:trPr>
        <w:tc>
          <w:tcPr>
            <w:tcW w:w="4701" w:type="dxa"/>
          </w:tcPr>
          <w:p w14:paraId="6CDDE705" w14:textId="77777777" w:rsidR="00957EA3" w:rsidRDefault="001D09C3">
            <w:pPr>
              <w:pStyle w:val="TableParagraph"/>
              <w:tabs>
                <w:tab w:val="left" w:pos="1176"/>
                <w:tab w:val="left" w:pos="1564"/>
                <w:tab w:val="left" w:pos="2087"/>
                <w:tab w:val="left" w:pos="2568"/>
              </w:tabs>
              <w:spacing w:before="59" w:line="270" w:lineRule="atLeast"/>
              <w:ind w:right="215"/>
              <w:rPr>
                <w:sz w:val="24"/>
              </w:rPr>
            </w:pPr>
            <w:r>
              <w:rPr>
                <w:spacing w:val="-2"/>
                <w:sz w:val="24"/>
              </w:rPr>
              <w:t>Deadline</w:t>
            </w:r>
            <w:r>
              <w:rPr>
                <w:sz w:val="24"/>
              </w:rPr>
              <w:tab/>
            </w:r>
            <w:r>
              <w:rPr>
                <w:spacing w:val="-6"/>
                <w:sz w:val="24"/>
              </w:rPr>
              <w:t>to</w:t>
            </w:r>
            <w:r>
              <w:rPr>
                <w:sz w:val="24"/>
              </w:rPr>
              <w:tab/>
            </w:r>
            <w:r>
              <w:rPr>
                <w:spacing w:val="-4"/>
                <w:sz w:val="24"/>
              </w:rPr>
              <w:t>file</w:t>
            </w:r>
            <w:r>
              <w:rPr>
                <w:sz w:val="24"/>
              </w:rPr>
              <w:tab/>
            </w:r>
            <w:r>
              <w:rPr>
                <w:spacing w:val="-4"/>
                <w:sz w:val="24"/>
              </w:rPr>
              <w:t>for</w:t>
            </w:r>
            <w:r>
              <w:rPr>
                <w:sz w:val="24"/>
              </w:rPr>
              <w:tab/>
            </w:r>
            <w:r>
              <w:rPr>
                <w:spacing w:val="-2"/>
                <w:sz w:val="24"/>
              </w:rPr>
              <w:t xml:space="preserve">intervention/limited </w:t>
            </w:r>
            <w:r>
              <w:rPr>
                <w:sz w:val="24"/>
              </w:rPr>
              <w:t>participant status</w:t>
            </w:r>
          </w:p>
        </w:tc>
        <w:tc>
          <w:tcPr>
            <w:tcW w:w="4898" w:type="dxa"/>
          </w:tcPr>
          <w:p w14:paraId="6CDDE706" w14:textId="77777777" w:rsidR="00957EA3" w:rsidRDefault="001D09C3">
            <w:pPr>
              <w:pStyle w:val="TableParagraph"/>
              <w:spacing w:line="240" w:lineRule="auto"/>
              <w:ind w:left="196"/>
              <w:rPr>
                <w:b/>
                <w:sz w:val="24"/>
              </w:rPr>
            </w:pPr>
            <w:r>
              <w:rPr>
                <w:b/>
                <w:spacing w:val="-2"/>
                <w:sz w:val="24"/>
              </w:rPr>
              <w:t>[</w:t>
            </w:r>
            <w:r>
              <w:rPr>
                <w:b/>
                <w:color w:val="000000"/>
                <w:spacing w:val="-2"/>
                <w:sz w:val="24"/>
                <w:highlight w:val="yellow"/>
              </w:rPr>
              <w:t>INSERT</w:t>
            </w:r>
            <w:r>
              <w:rPr>
                <w:b/>
                <w:color w:val="000000"/>
                <w:spacing w:val="-3"/>
                <w:sz w:val="24"/>
                <w:highlight w:val="yellow"/>
              </w:rPr>
              <w:t xml:space="preserve"> </w:t>
            </w:r>
            <w:r>
              <w:rPr>
                <w:b/>
                <w:color w:val="000000"/>
                <w:spacing w:val="-4"/>
                <w:sz w:val="24"/>
                <w:highlight w:val="yellow"/>
              </w:rPr>
              <w:t>DATE</w:t>
            </w:r>
            <w:r>
              <w:rPr>
                <w:b/>
                <w:color w:val="000000"/>
                <w:spacing w:val="-4"/>
                <w:sz w:val="24"/>
              </w:rPr>
              <w:t>]</w:t>
            </w:r>
          </w:p>
        </w:tc>
      </w:tr>
    </w:tbl>
    <w:p w14:paraId="6CDDE708" w14:textId="77777777" w:rsidR="00957EA3" w:rsidRDefault="00957EA3">
      <w:pPr>
        <w:pStyle w:val="BodyText"/>
        <w:ind w:left="0"/>
        <w:jc w:val="left"/>
      </w:pPr>
    </w:p>
    <w:p w14:paraId="6CDDE70A" w14:textId="77777777" w:rsidR="00957EA3" w:rsidRDefault="001D09C3" w:rsidP="00FA5664">
      <w:pPr>
        <w:pStyle w:val="Heading1"/>
        <w:keepNext/>
        <w:keepLines/>
        <w:widowControl/>
        <w:ind w:left="101"/>
        <w:rPr>
          <w:u w:val="none"/>
        </w:rPr>
      </w:pPr>
      <w:r>
        <w:t>Public</w:t>
      </w:r>
      <w:r>
        <w:rPr>
          <w:spacing w:val="-18"/>
        </w:rPr>
        <w:t xml:space="preserve"> </w:t>
      </w:r>
      <w:r>
        <w:t>Comment</w:t>
      </w:r>
      <w:r>
        <w:rPr>
          <w:spacing w:val="-13"/>
        </w:rPr>
        <w:t xml:space="preserve"> </w:t>
      </w:r>
      <w:r>
        <w:rPr>
          <w:spacing w:val="-2"/>
        </w:rPr>
        <w:t>Hearing</w:t>
      </w:r>
    </w:p>
    <w:p w14:paraId="2522208A" w14:textId="77777777" w:rsidR="0063565A" w:rsidRDefault="001D09C3" w:rsidP="00FA5664">
      <w:pPr>
        <w:pStyle w:val="BodyText"/>
        <w:spacing w:before="241"/>
        <w:ind w:left="101"/>
      </w:pPr>
      <w:r>
        <w:t>At the public comment hearing, the Company will present an overview of the Project.</w:t>
      </w:r>
      <w:r>
        <w:rPr>
          <w:spacing w:val="40"/>
        </w:rPr>
        <w:t xml:space="preserve"> </w:t>
      </w:r>
      <w:r>
        <w:t>Public officials and members of the public will then have an opportunity to ask questions and make comments about the proposed Project.</w:t>
      </w:r>
      <w:r>
        <w:rPr>
          <w:spacing w:val="80"/>
        </w:rPr>
        <w:t xml:space="preserve"> </w:t>
      </w:r>
      <w:r>
        <w:t>The public comment hearing will be recorded by a court reporter.</w:t>
      </w:r>
      <w:r>
        <w:rPr>
          <w:spacing w:val="43"/>
        </w:rPr>
        <w:t xml:space="preserve">  </w:t>
      </w:r>
      <w:r>
        <w:t>A</w:t>
      </w:r>
      <w:r>
        <w:rPr>
          <w:spacing w:val="64"/>
        </w:rPr>
        <w:t xml:space="preserve"> </w:t>
      </w:r>
      <w:r>
        <w:t>recording</w:t>
      </w:r>
      <w:r>
        <w:rPr>
          <w:spacing w:val="63"/>
        </w:rPr>
        <w:t xml:space="preserve"> </w:t>
      </w:r>
      <w:r>
        <w:t>of</w:t>
      </w:r>
      <w:r>
        <w:rPr>
          <w:spacing w:val="66"/>
        </w:rPr>
        <w:t xml:space="preserve"> </w:t>
      </w:r>
      <w:r>
        <w:t>the</w:t>
      </w:r>
      <w:r>
        <w:rPr>
          <w:spacing w:val="66"/>
        </w:rPr>
        <w:t xml:space="preserve"> </w:t>
      </w:r>
      <w:r>
        <w:t>public</w:t>
      </w:r>
      <w:r>
        <w:rPr>
          <w:spacing w:val="66"/>
        </w:rPr>
        <w:t xml:space="preserve"> </w:t>
      </w:r>
      <w:r>
        <w:t>comment</w:t>
      </w:r>
      <w:r>
        <w:rPr>
          <w:spacing w:val="64"/>
        </w:rPr>
        <w:t xml:space="preserve"> </w:t>
      </w:r>
      <w:r>
        <w:t>hearing</w:t>
      </w:r>
      <w:r>
        <w:rPr>
          <w:spacing w:val="66"/>
        </w:rPr>
        <w:t xml:space="preserve"> </w:t>
      </w:r>
      <w:r>
        <w:t>will</w:t>
      </w:r>
      <w:r>
        <w:rPr>
          <w:spacing w:val="66"/>
        </w:rPr>
        <w:t xml:space="preserve"> </w:t>
      </w:r>
      <w:r>
        <w:t>be</w:t>
      </w:r>
      <w:r>
        <w:rPr>
          <w:spacing w:val="65"/>
        </w:rPr>
        <w:t xml:space="preserve"> </w:t>
      </w:r>
      <w:r>
        <w:t>posted</w:t>
      </w:r>
      <w:r>
        <w:rPr>
          <w:spacing w:val="65"/>
        </w:rPr>
        <w:t xml:space="preserve"> </w:t>
      </w:r>
      <w:r>
        <w:t>to</w:t>
      </w:r>
      <w:r>
        <w:rPr>
          <w:spacing w:val="66"/>
        </w:rPr>
        <w:t xml:space="preserve"> </w:t>
      </w:r>
      <w:r>
        <w:t>the</w:t>
      </w:r>
      <w:r>
        <w:rPr>
          <w:spacing w:val="66"/>
        </w:rPr>
        <w:t xml:space="preserve"> </w:t>
      </w:r>
      <w:r>
        <w:rPr>
          <w:spacing w:val="-2"/>
        </w:rPr>
        <w:t>Department’s</w:t>
      </w:r>
      <w:r w:rsidR="0063565A">
        <w:rPr>
          <w:spacing w:val="-2"/>
        </w:rPr>
        <w:t xml:space="preserve"> </w:t>
      </w:r>
      <w:r>
        <w:t xml:space="preserve">YouTube channel after the public comment hearing, at: </w:t>
      </w:r>
    </w:p>
    <w:p w14:paraId="6CDDE70D" w14:textId="321DB80B" w:rsidR="00957EA3" w:rsidRDefault="00B821BF" w:rsidP="00D1559A">
      <w:pPr>
        <w:pStyle w:val="BodyText"/>
        <w:spacing w:before="60" w:line="448" w:lineRule="auto"/>
      </w:pPr>
      <w:hyperlink r:id="rId7" w:history="1">
        <w:r w:rsidRPr="00F8066D">
          <w:rPr>
            <w:rStyle w:val="Hyperlink"/>
            <w:spacing w:val="-4"/>
          </w:rPr>
          <w:t>https://www.youtube.com/channel/UCklPj6xxSKww-</w:t>
        </w:r>
        <w:r w:rsidRPr="00F8066D">
          <w:rPr>
            <w:rStyle w:val="Hyperlink"/>
            <w:spacing w:val="-2"/>
          </w:rPr>
          <w:t>Kr26lEZVTA.</w:t>
        </w:r>
      </w:hyperlink>
    </w:p>
    <w:p w14:paraId="6CDDE70E" w14:textId="77777777" w:rsidR="00957EA3" w:rsidRDefault="001D09C3">
      <w:pPr>
        <w:pStyle w:val="BodyText"/>
        <w:ind w:right="219"/>
      </w:pPr>
      <w:r>
        <w:t>In this proceeding, the Department will review the Petition to determine (1) whether the Project is necessary, serves the public convenience, and is consistent with the public interest under G.L. c. 164, § 72; and (2) whether the zoning exemptions should be granted, and if the proposed use of the Parcel is reasonably necessary for the convenience or welfare of the public, pursuant to G.L. c. 40A, § 3.</w:t>
      </w:r>
    </w:p>
    <w:p w14:paraId="09A80C03" w14:textId="77777777" w:rsidR="00BA312C" w:rsidRDefault="00BA312C">
      <w:pPr>
        <w:pStyle w:val="BodyText"/>
        <w:ind w:right="219"/>
      </w:pPr>
    </w:p>
    <w:p w14:paraId="289EE17D" w14:textId="055A26E5" w:rsidR="00BA312C" w:rsidRPr="00777EA1" w:rsidRDefault="00B80C4A">
      <w:pPr>
        <w:pStyle w:val="BodyText"/>
        <w:ind w:right="219"/>
        <w:rPr>
          <w:b/>
          <w:bCs/>
          <w:sz w:val="28"/>
          <w:szCs w:val="28"/>
          <w:u w:val="single"/>
        </w:rPr>
      </w:pPr>
      <w:r w:rsidRPr="00777EA1">
        <w:rPr>
          <w:b/>
          <w:bCs/>
          <w:sz w:val="28"/>
          <w:szCs w:val="28"/>
          <w:u w:val="single"/>
        </w:rPr>
        <w:t>Project Description</w:t>
      </w:r>
    </w:p>
    <w:p w14:paraId="218FDAB6" w14:textId="77777777" w:rsidR="00F157CB" w:rsidRPr="00777EA1" w:rsidRDefault="00F157CB">
      <w:pPr>
        <w:pStyle w:val="BodyText"/>
        <w:ind w:right="219"/>
      </w:pPr>
    </w:p>
    <w:p w14:paraId="5E1F217D" w14:textId="78E80986" w:rsidR="00F157CB" w:rsidRPr="00777EA1" w:rsidRDefault="00DC121F">
      <w:pPr>
        <w:pStyle w:val="BodyText"/>
        <w:ind w:right="219"/>
      </w:pPr>
      <w:r w:rsidRPr="00777EA1">
        <w:t>Hillman Energy Center</w:t>
      </w:r>
      <w:r w:rsidR="00924833" w:rsidRPr="00777EA1">
        <w:t xml:space="preserve">, LLC proposes to construct a BESS project to be located on two lots at 73 and 75 Hillman Street in Tewksbury, Massachusetts. The site is bound by Hillman Street to the south, high voltage powerlines to the west, railroad tracks to the north, and Clinton Street to the east. </w:t>
      </w:r>
    </w:p>
    <w:p w14:paraId="6252F159" w14:textId="77777777" w:rsidR="00670113" w:rsidRPr="00777EA1" w:rsidRDefault="00670113">
      <w:pPr>
        <w:pStyle w:val="BodyText"/>
        <w:ind w:right="219"/>
      </w:pPr>
    </w:p>
    <w:p w14:paraId="06408BD6" w14:textId="52D470D0" w:rsidR="00D1559A" w:rsidRPr="00777EA1" w:rsidRDefault="00670113" w:rsidP="00D1559A">
      <w:pPr>
        <w:pStyle w:val="BodyText"/>
        <w:ind w:right="219"/>
        <w:rPr>
          <w:lang w:bidi="en-US"/>
        </w:rPr>
      </w:pPr>
      <w:r w:rsidRPr="00777EA1">
        <w:t xml:space="preserve">As part of this development, </w:t>
      </w:r>
      <w:r w:rsidR="00D1559A" w:rsidRPr="00777EA1">
        <w:t xml:space="preserve">169 </w:t>
      </w:r>
      <w:r w:rsidRPr="00777EA1">
        <w:t>battery energy storage system modules consisting of lithium-ion batteries housed in above-ground storage cabinets</w:t>
      </w:r>
      <w:r w:rsidR="00B230F3" w:rsidRPr="00777EA1">
        <w:t xml:space="preserve"> and transformers on concrete slabs will be in</w:t>
      </w:r>
      <w:r w:rsidR="00D1559A" w:rsidRPr="00777EA1">
        <w:rPr>
          <w:rFonts w:asciiTheme="minorHAnsi" w:eastAsiaTheme="minorHAnsi" w:hAnsiTheme="minorHAnsi" w:cstheme="minorBidi"/>
          <w:kern w:val="2"/>
          <w:lang w:bidi="en-US"/>
          <w14:ligatures w14:val="standardContextual"/>
        </w:rPr>
        <w:t xml:space="preserve"> </w:t>
      </w:r>
      <w:r w:rsidR="00776FF3" w:rsidRPr="00777EA1">
        <w:rPr>
          <w:lang w:bidi="en-US"/>
        </w:rPr>
        <w:t xml:space="preserve">installed </w:t>
      </w:r>
      <w:r w:rsidR="00D1559A" w:rsidRPr="00777EA1">
        <w:rPr>
          <w:lang w:bidi="en-US"/>
        </w:rPr>
        <w:t xml:space="preserve">on approximately 4.3 acres of land area composed of two separate tax parcels (“the BESS/Substation Site”), Parcels 35-6 and 35-7, as shown on the Town of Tewksbury’s Assessor’s map, or 73 Hillman Street and 75 Hillman Street, respectively. Both parcels are accessible from Hillman Street in Tewksbury. These parcels are in an Industrial 2 (“I2”) zoning district according to the Town of Tewksbury’s zoning map. The 73 Hillman Street Parcel (Parcel 35-6) is approximately 4.05 acres in size. Of the total land area on this parcel, approximately 3.8 acres is developed with commercial/industrial buildings, areas for equipment storage, and engineered stormwater management features associated with an existing landscaping business and a truck repair shop. The remaining 0.25 acres of this parcel consists of an isolated vegetated wetland (“IVW”), which is mapped as a potential vernal pool. The 75 Hillman Street Parcel (Parcel 35-7) is entirely developed with no existing engineered stormwater management features and is approximately 0.29 acres in size. </w:t>
      </w:r>
    </w:p>
    <w:p w14:paraId="7541475D" w14:textId="77777777" w:rsidR="00D1559A" w:rsidRDefault="00D1559A" w:rsidP="00D1559A">
      <w:pPr>
        <w:pStyle w:val="BodyText"/>
        <w:ind w:right="219"/>
        <w:rPr>
          <w:lang w:bidi="en-US"/>
        </w:rPr>
      </w:pPr>
      <w:r w:rsidRPr="00777EA1">
        <w:rPr>
          <w:lang w:bidi="en-US"/>
        </w:rPr>
        <w:t>The Proposed Transmission Interconnection is approximately 1,200 feet long and will traverse three separate tax parcels; Parcel ID 49-34 owned by National Grid, Parcel ID 35-5 owned by National Grid, and Parcel ID 11-1 owned by the MBTA. Parcel ID 11-1 and Parcel ID 35-5 are in an Industrial 1 (“I1”) zoning district and Parcel ID 49-34 is in a Park District zoning district according to the Town of Tewksbury’s zoning map. Parcel ID 11-1 is an existing railroad corridor. Parcel 49-34 contains the existing National Grid Substation 22A and wetland areas. Parcel 35-5 contains the existing National Grid Substation 22 (the “Interconnection Substation”) and wetland areas.</w:t>
      </w:r>
    </w:p>
    <w:p w14:paraId="4D7379A3" w14:textId="77777777" w:rsidR="00777EA1" w:rsidRPr="00777EA1" w:rsidRDefault="00777EA1" w:rsidP="00D1559A">
      <w:pPr>
        <w:pStyle w:val="BodyText"/>
        <w:ind w:right="219"/>
        <w:rPr>
          <w:lang w:bidi="en-US"/>
        </w:rPr>
      </w:pPr>
    </w:p>
    <w:p w14:paraId="645BA495" w14:textId="5D3EF7C7" w:rsidR="00D1559A" w:rsidRPr="00777EA1" w:rsidRDefault="00D1559A" w:rsidP="00D1559A">
      <w:pPr>
        <w:pStyle w:val="BodyText"/>
        <w:ind w:right="219"/>
        <w:rPr>
          <w:lang w:bidi="en-US"/>
        </w:rPr>
      </w:pPr>
      <w:r w:rsidRPr="00777EA1">
        <w:rPr>
          <w:lang w:bidi="en-US"/>
        </w:rPr>
        <w:lastRenderedPageBreak/>
        <w:t xml:space="preserve">The entire Project Site is located within an area mapped as a Zone II Wellhead Protection Area by the Massachusetts Department of Environmental Protection (“MA DEP”). No part of the Project Site is mapped or identified as Outstanding Resource Waters. In addition, the Project Site does not contain any mapped floodplains, estimated habitat for state-listed rare species, certified vernal pools, areas identified as Areas of Critical Environmental Concern (“ACECs”), surface water supply protection areas, or protected open space. In general, land uses immediately surrounding the Project Site include existing electric transmission corridors and other related infrastructure and extensive wetland areas to the north and west and commercial/industrial development to the east and south. </w:t>
      </w:r>
    </w:p>
    <w:p w14:paraId="2AC5D441" w14:textId="77777777" w:rsidR="00D1559A" w:rsidRPr="00D1559A" w:rsidRDefault="00D1559A" w:rsidP="00D1559A">
      <w:pPr>
        <w:pStyle w:val="BodyText"/>
        <w:ind w:right="219"/>
        <w:rPr>
          <w:u w:val="single"/>
        </w:rPr>
      </w:pPr>
    </w:p>
    <w:p w14:paraId="5C27AE07" w14:textId="461F0262" w:rsidR="009A7129" w:rsidRDefault="009A7129" w:rsidP="00777EA1">
      <w:pPr>
        <w:pStyle w:val="BodyText"/>
        <w:jc w:val="center"/>
      </w:pPr>
      <w:r w:rsidRPr="009A7129">
        <w:rPr>
          <w:noProof/>
        </w:rPr>
        <w:drawing>
          <wp:inline distT="0" distB="0" distL="0" distR="0" wp14:anchorId="2EAB3295" wp14:editId="32A456F6">
            <wp:extent cx="4968671" cy="6721422"/>
            <wp:effectExtent l="0" t="0" r="3810" b="3810"/>
            <wp:docPr id="1630039877"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039877" name="Picture 1" descr="A map of a city&#10;&#10;AI-generated content may be incorrect."/>
                    <pic:cNvPicPr/>
                  </pic:nvPicPr>
                  <pic:blipFill>
                    <a:blip r:embed="rId8"/>
                    <a:stretch>
                      <a:fillRect/>
                    </a:stretch>
                  </pic:blipFill>
                  <pic:spPr>
                    <a:xfrm>
                      <a:off x="0" y="0"/>
                      <a:ext cx="4968671" cy="6721422"/>
                    </a:xfrm>
                    <a:prstGeom prst="rect">
                      <a:avLst/>
                    </a:prstGeom>
                  </pic:spPr>
                </pic:pic>
              </a:graphicData>
            </a:graphic>
          </wp:inline>
        </w:drawing>
      </w:r>
    </w:p>
    <w:p w14:paraId="6CDDE70F" w14:textId="77777777" w:rsidR="00957EA3" w:rsidRDefault="001D09C3">
      <w:pPr>
        <w:pStyle w:val="Heading1"/>
        <w:spacing w:before="242"/>
        <w:rPr>
          <w:u w:val="none"/>
        </w:rPr>
      </w:pPr>
      <w:r>
        <w:rPr>
          <w:spacing w:val="-2"/>
        </w:rPr>
        <w:lastRenderedPageBreak/>
        <w:t>Intervention</w:t>
      </w:r>
      <w:r>
        <w:rPr>
          <w:spacing w:val="-5"/>
        </w:rPr>
        <w:t xml:space="preserve"> </w:t>
      </w:r>
      <w:r>
        <w:rPr>
          <w:spacing w:val="-2"/>
        </w:rPr>
        <w:t>and</w:t>
      </w:r>
      <w:r>
        <w:rPr>
          <w:spacing w:val="-8"/>
        </w:rPr>
        <w:t xml:space="preserve"> </w:t>
      </w:r>
      <w:r>
        <w:rPr>
          <w:spacing w:val="-2"/>
        </w:rPr>
        <w:t>Participation</w:t>
      </w:r>
    </w:p>
    <w:p w14:paraId="6CDDE710" w14:textId="2F44A364" w:rsidR="00957EA3" w:rsidRDefault="001D09C3">
      <w:pPr>
        <w:pStyle w:val="BodyText"/>
        <w:spacing w:before="238"/>
        <w:ind w:right="258"/>
      </w:pPr>
      <w:r>
        <w:t xml:space="preserve">Persons or groups who wish to be involved in the </w:t>
      </w:r>
      <w:r w:rsidR="00451B53">
        <w:t>Siting Board</w:t>
      </w:r>
      <w:r w:rsidR="00DC121F">
        <w:t xml:space="preserve"> </w:t>
      </w:r>
      <w:r>
        <w:t>proceeding, beyond providing comments at the public comment hearing or submitting written comments, may seek either to intervene as a party or to participate as a limited participant.</w:t>
      </w:r>
      <w:r>
        <w:rPr>
          <w:spacing w:val="80"/>
        </w:rPr>
        <w:t xml:space="preserve"> </w:t>
      </w:r>
      <w:r>
        <w:t xml:space="preserve">A petition to intervene or participate must be filed no later than </w:t>
      </w:r>
      <w:r>
        <w:rPr>
          <w:b/>
        </w:rPr>
        <w:t>[</w:t>
      </w:r>
      <w:r>
        <w:rPr>
          <w:b/>
          <w:color w:val="000000"/>
          <w:highlight w:val="yellow"/>
        </w:rPr>
        <w:t>INSERT</w:t>
      </w:r>
      <w:r>
        <w:rPr>
          <w:b/>
          <w:color w:val="000000"/>
          <w:spacing w:val="-12"/>
          <w:highlight w:val="yellow"/>
        </w:rPr>
        <w:t xml:space="preserve"> </w:t>
      </w:r>
      <w:r>
        <w:rPr>
          <w:b/>
          <w:color w:val="000000"/>
          <w:highlight w:val="yellow"/>
        </w:rPr>
        <w:t>DATE</w:t>
      </w:r>
      <w:r>
        <w:rPr>
          <w:b/>
          <w:color w:val="000000"/>
        </w:rPr>
        <w:t>]</w:t>
      </w:r>
      <w:r>
        <w:rPr>
          <w:color w:val="000000"/>
        </w:rPr>
        <w:t xml:space="preserve">, and follow the instructions provided below in Filing </w:t>
      </w:r>
      <w:r>
        <w:rPr>
          <w:color w:val="000000"/>
          <w:spacing w:val="-2"/>
        </w:rPr>
        <w:t>Instructions.</w:t>
      </w:r>
    </w:p>
    <w:p w14:paraId="6CDDE711" w14:textId="77777777" w:rsidR="00957EA3" w:rsidRDefault="001D09C3">
      <w:pPr>
        <w:pStyle w:val="BodyText"/>
        <w:spacing w:before="237"/>
        <w:ind w:right="259"/>
      </w:pPr>
      <w:r>
        <w:rPr>
          <w:b/>
        </w:rPr>
        <w:t>“Intervenor” of “Party” Status</w:t>
      </w:r>
      <w:r>
        <w:t xml:space="preserve">: An </w:t>
      </w:r>
      <w:r>
        <w:rPr>
          <w:b/>
        </w:rPr>
        <w:t xml:space="preserve">intervenor </w:t>
      </w:r>
      <w:r>
        <w:t>can participate fully in the evidentiary phase of the</w:t>
      </w:r>
      <w:r>
        <w:rPr>
          <w:spacing w:val="-1"/>
        </w:rPr>
        <w:t xml:space="preserve"> </w:t>
      </w:r>
      <w:r>
        <w:t>proceeding,</w:t>
      </w:r>
      <w:r>
        <w:rPr>
          <w:spacing w:val="-2"/>
        </w:rPr>
        <w:t xml:space="preserve"> </w:t>
      </w:r>
      <w:r>
        <w:t>including</w:t>
      </w:r>
      <w:r>
        <w:rPr>
          <w:spacing w:val="-2"/>
        </w:rPr>
        <w:t xml:space="preserve"> </w:t>
      </w:r>
      <w:r>
        <w:t>the</w:t>
      </w:r>
      <w:r>
        <w:rPr>
          <w:spacing w:val="-1"/>
        </w:rPr>
        <w:t xml:space="preserve"> </w:t>
      </w:r>
      <w:r>
        <w:t>right</w:t>
      </w:r>
      <w:r>
        <w:rPr>
          <w:spacing w:val="-1"/>
        </w:rPr>
        <w:t xml:space="preserve"> </w:t>
      </w:r>
      <w:r>
        <w:t>to</w:t>
      </w:r>
      <w:r>
        <w:rPr>
          <w:spacing w:val="-2"/>
        </w:rPr>
        <w:t xml:space="preserve"> </w:t>
      </w:r>
      <w:r>
        <w:t>participate</w:t>
      </w:r>
      <w:r>
        <w:rPr>
          <w:spacing w:val="-2"/>
        </w:rPr>
        <w:t xml:space="preserve"> </w:t>
      </w:r>
      <w:r>
        <w:t>in</w:t>
      </w:r>
      <w:r>
        <w:rPr>
          <w:spacing w:val="-1"/>
        </w:rPr>
        <w:t xml:space="preserve"> </w:t>
      </w:r>
      <w:r>
        <w:t>evidentiary</w:t>
      </w:r>
      <w:r>
        <w:rPr>
          <w:spacing w:val="-2"/>
        </w:rPr>
        <w:t xml:space="preserve"> </w:t>
      </w:r>
      <w:r>
        <w:t>hearings,</w:t>
      </w:r>
      <w:r>
        <w:rPr>
          <w:spacing w:val="-1"/>
        </w:rPr>
        <w:t xml:space="preserve"> </w:t>
      </w:r>
      <w:r>
        <w:t>file</w:t>
      </w:r>
      <w:r>
        <w:rPr>
          <w:spacing w:val="-2"/>
        </w:rPr>
        <w:t xml:space="preserve"> </w:t>
      </w:r>
      <w:r>
        <w:t>a</w:t>
      </w:r>
      <w:r>
        <w:rPr>
          <w:spacing w:val="-1"/>
        </w:rPr>
        <w:t xml:space="preserve"> </w:t>
      </w:r>
      <w:r>
        <w:t>brief,</w:t>
      </w:r>
      <w:r>
        <w:rPr>
          <w:spacing w:val="-1"/>
        </w:rPr>
        <w:t xml:space="preserve"> </w:t>
      </w:r>
      <w:r>
        <w:t>and</w:t>
      </w:r>
      <w:r>
        <w:rPr>
          <w:spacing w:val="-1"/>
        </w:rPr>
        <w:t xml:space="preserve"> </w:t>
      </w:r>
      <w:r>
        <w:t>appeal</w:t>
      </w:r>
      <w:r>
        <w:rPr>
          <w:spacing w:val="-1"/>
        </w:rPr>
        <w:t xml:space="preserve"> </w:t>
      </w:r>
      <w:r>
        <w:t>the final order.</w:t>
      </w:r>
    </w:p>
    <w:p w14:paraId="6CDDE712" w14:textId="77777777" w:rsidR="00957EA3" w:rsidRDefault="001D09C3">
      <w:pPr>
        <w:spacing w:before="239"/>
        <w:ind w:left="100" w:right="259"/>
        <w:jc w:val="both"/>
        <w:rPr>
          <w:sz w:val="24"/>
        </w:rPr>
      </w:pPr>
      <w:r>
        <w:rPr>
          <w:b/>
          <w:sz w:val="24"/>
        </w:rPr>
        <w:t>“Limited participant” status</w:t>
      </w:r>
      <w:r>
        <w:rPr>
          <w:sz w:val="24"/>
        </w:rPr>
        <w:t>:</w:t>
      </w:r>
      <w:r>
        <w:rPr>
          <w:spacing w:val="40"/>
          <w:sz w:val="24"/>
        </w:rPr>
        <w:t xml:space="preserve"> </w:t>
      </w:r>
      <w:r>
        <w:rPr>
          <w:sz w:val="24"/>
        </w:rPr>
        <w:t xml:space="preserve">A </w:t>
      </w:r>
      <w:r>
        <w:rPr>
          <w:b/>
          <w:sz w:val="24"/>
        </w:rPr>
        <w:t xml:space="preserve">limited participant </w:t>
      </w:r>
      <w:r>
        <w:rPr>
          <w:sz w:val="24"/>
        </w:rPr>
        <w:t>receives documents during the proceeding and may file a brief.</w:t>
      </w:r>
    </w:p>
    <w:p w14:paraId="6CDDE713" w14:textId="773CEDC5" w:rsidR="00957EA3" w:rsidRDefault="001D09C3">
      <w:pPr>
        <w:pStyle w:val="BodyText"/>
        <w:spacing w:before="238"/>
        <w:ind w:right="256"/>
      </w:pPr>
      <w:r>
        <w:t xml:space="preserve">A petition to intervene must demonstrate that the petitioner may be substantially and specifically affected by this proceeding. See below for filing instructions. For additional information on the </w:t>
      </w:r>
      <w:r w:rsidR="00451B53">
        <w:t>Siting Board</w:t>
      </w:r>
      <w:r w:rsidR="00DC121F">
        <w:t xml:space="preserve"> </w:t>
      </w:r>
      <w:r>
        <w:t xml:space="preserve">procedural rules, please see the following link: </w:t>
      </w:r>
      <w:hyperlink r:id="rId9">
        <w:r>
          <w:rPr>
            <w:color w:val="0000FF"/>
            <w:u w:val="single" w:color="0000FF"/>
          </w:rPr>
          <w:t>https://www.mass.gov/how-to/file-a-</w:t>
        </w:r>
      </w:hyperlink>
      <w:r>
        <w:rPr>
          <w:color w:val="0000FF"/>
        </w:rPr>
        <w:t xml:space="preserve"> </w:t>
      </w:r>
      <w:hyperlink r:id="rId10">
        <w:r>
          <w:rPr>
            <w:color w:val="0000FF"/>
            <w:spacing w:val="-2"/>
            <w:u w:val="single" w:color="0000FF"/>
          </w:rPr>
          <w:t>petition-to-intervene-in-an-efsb-or-dpu-siting-case</w:t>
        </w:r>
        <w:r>
          <w:rPr>
            <w:spacing w:val="-2"/>
          </w:rPr>
          <w:t>.</w:t>
        </w:r>
      </w:hyperlink>
    </w:p>
    <w:p w14:paraId="6CDDE714" w14:textId="77777777" w:rsidR="00957EA3" w:rsidRDefault="001D09C3" w:rsidP="009838B8">
      <w:pPr>
        <w:pStyle w:val="Heading1"/>
        <w:keepNext/>
        <w:keepLines/>
        <w:widowControl/>
        <w:spacing w:before="241"/>
        <w:ind w:left="101"/>
        <w:rPr>
          <w:u w:val="none"/>
        </w:rPr>
      </w:pPr>
      <w:r>
        <w:rPr>
          <w:spacing w:val="-2"/>
        </w:rPr>
        <w:t>Filing</w:t>
      </w:r>
      <w:r>
        <w:rPr>
          <w:spacing w:val="-10"/>
        </w:rPr>
        <w:t xml:space="preserve"> </w:t>
      </w:r>
      <w:r>
        <w:rPr>
          <w:spacing w:val="-2"/>
        </w:rPr>
        <w:t>Instructions</w:t>
      </w:r>
    </w:p>
    <w:p w14:paraId="6CDDE715" w14:textId="77777777" w:rsidR="00957EA3" w:rsidRDefault="001D09C3">
      <w:pPr>
        <w:pStyle w:val="BodyText"/>
        <w:spacing w:before="239"/>
        <w:ind w:right="482"/>
      </w:pPr>
      <w:r>
        <w:t>Written</w:t>
      </w:r>
      <w:r>
        <w:rPr>
          <w:spacing w:val="-15"/>
        </w:rPr>
        <w:t xml:space="preserve"> </w:t>
      </w:r>
      <w:r>
        <w:t>comments</w:t>
      </w:r>
      <w:r>
        <w:rPr>
          <w:spacing w:val="-13"/>
        </w:rPr>
        <w:t xml:space="preserve"> </w:t>
      </w:r>
      <w:r>
        <w:t>on</w:t>
      </w:r>
      <w:r>
        <w:rPr>
          <w:spacing w:val="-14"/>
        </w:rPr>
        <w:t xml:space="preserve"> </w:t>
      </w:r>
      <w:r>
        <w:t>the</w:t>
      </w:r>
      <w:r>
        <w:rPr>
          <w:spacing w:val="-13"/>
        </w:rPr>
        <w:t xml:space="preserve"> </w:t>
      </w:r>
      <w:r>
        <w:t>Project,</w:t>
      </w:r>
      <w:r>
        <w:rPr>
          <w:spacing w:val="-12"/>
        </w:rPr>
        <w:t xml:space="preserve"> </w:t>
      </w:r>
      <w:r>
        <w:t>or</w:t>
      </w:r>
      <w:r>
        <w:rPr>
          <w:spacing w:val="-14"/>
        </w:rPr>
        <w:t xml:space="preserve"> </w:t>
      </w:r>
      <w:r>
        <w:t>a</w:t>
      </w:r>
      <w:r>
        <w:rPr>
          <w:spacing w:val="-15"/>
        </w:rPr>
        <w:t xml:space="preserve"> </w:t>
      </w:r>
      <w:r>
        <w:t>petition</w:t>
      </w:r>
      <w:r>
        <w:rPr>
          <w:spacing w:val="-14"/>
        </w:rPr>
        <w:t xml:space="preserve"> </w:t>
      </w:r>
      <w:r>
        <w:t>to</w:t>
      </w:r>
      <w:r>
        <w:rPr>
          <w:spacing w:val="-14"/>
        </w:rPr>
        <w:t xml:space="preserve"> </w:t>
      </w:r>
      <w:r>
        <w:t>intervene</w:t>
      </w:r>
      <w:r>
        <w:rPr>
          <w:spacing w:val="-13"/>
        </w:rPr>
        <w:t xml:space="preserve"> </w:t>
      </w:r>
      <w:r>
        <w:t>or</w:t>
      </w:r>
      <w:r>
        <w:rPr>
          <w:spacing w:val="-14"/>
        </w:rPr>
        <w:t xml:space="preserve"> </w:t>
      </w:r>
      <w:r>
        <w:t>participate</w:t>
      </w:r>
      <w:r>
        <w:rPr>
          <w:spacing w:val="-15"/>
        </w:rPr>
        <w:t xml:space="preserve"> </w:t>
      </w:r>
      <w:r>
        <w:t>as</w:t>
      </w:r>
      <w:r>
        <w:rPr>
          <w:spacing w:val="-9"/>
        </w:rPr>
        <w:t xml:space="preserve"> </w:t>
      </w:r>
      <w:r>
        <w:t>a</w:t>
      </w:r>
      <w:r>
        <w:rPr>
          <w:spacing w:val="-15"/>
        </w:rPr>
        <w:t xml:space="preserve"> </w:t>
      </w:r>
      <w:r>
        <w:t>limited</w:t>
      </w:r>
      <w:r>
        <w:rPr>
          <w:spacing w:val="-13"/>
        </w:rPr>
        <w:t xml:space="preserve"> </w:t>
      </w:r>
      <w:r>
        <w:t>participant</w:t>
      </w:r>
      <w:r>
        <w:rPr>
          <w:spacing w:val="-13"/>
        </w:rPr>
        <w:t xml:space="preserve"> </w:t>
      </w:r>
      <w:r>
        <w:t>in this proceeding, must be filed in two places:</w:t>
      </w:r>
    </w:p>
    <w:p w14:paraId="6CDDE716" w14:textId="5534B06D" w:rsidR="00957EA3" w:rsidRDefault="001D09C3">
      <w:pPr>
        <w:pStyle w:val="BodyText"/>
        <w:spacing w:before="240"/>
        <w:ind w:right="509"/>
      </w:pPr>
      <w:r>
        <w:t xml:space="preserve">First, the petition to intervene or participate, and comments, must be filed with the </w:t>
      </w:r>
      <w:r w:rsidR="00451B53">
        <w:t>Siting Board</w:t>
      </w:r>
      <w:r w:rsidR="00DC121F">
        <w:t xml:space="preserve"> </w:t>
      </w:r>
      <w:r>
        <w:t xml:space="preserve">in electronic format, by email or email attachment to </w:t>
      </w:r>
      <w:hyperlink r:id="rId11">
        <w:r>
          <w:rPr>
            <w:color w:val="0000FF"/>
            <w:u w:val="single" w:color="0000FF"/>
          </w:rPr>
          <w:t>dpu.efiling@mass.gov</w:t>
        </w:r>
      </w:hyperlink>
      <w:r>
        <w:t xml:space="preserve">; and to </w:t>
      </w:r>
      <w:r>
        <w:rPr>
          <w:b/>
          <w:color w:val="000000"/>
          <w:highlight w:val="yellow"/>
        </w:rPr>
        <w:t>[INSERT</w:t>
      </w:r>
      <w:r>
        <w:rPr>
          <w:b/>
          <w:color w:val="000000"/>
        </w:rPr>
        <w:t xml:space="preserve"> </w:t>
      </w:r>
      <w:r>
        <w:rPr>
          <w:b/>
          <w:color w:val="000000"/>
          <w:highlight w:val="yellow"/>
        </w:rPr>
        <w:t>HEARING OFFICER]</w:t>
      </w:r>
      <w:r>
        <w:rPr>
          <w:b/>
          <w:color w:val="000000"/>
        </w:rPr>
        <w:t xml:space="preserve"> </w:t>
      </w:r>
      <w:r>
        <w:rPr>
          <w:color w:val="000000"/>
        </w:rPr>
        <w:t>no later than the close of business on [</w:t>
      </w:r>
      <w:r>
        <w:rPr>
          <w:b/>
          <w:color w:val="000000"/>
          <w:highlight w:val="yellow"/>
        </w:rPr>
        <w:t>INSERT DATE</w:t>
      </w:r>
      <w:r>
        <w:rPr>
          <w:color w:val="000000"/>
        </w:rPr>
        <w:t>].</w:t>
      </w:r>
      <w:r>
        <w:rPr>
          <w:color w:val="000000"/>
          <w:spacing w:val="80"/>
        </w:rPr>
        <w:t xml:space="preserve"> </w:t>
      </w:r>
      <w:r>
        <w:rPr>
          <w:color w:val="000000"/>
        </w:rPr>
        <w:t>The text of the e-mail must specify: (1) the docket number of the proceeding (</w:t>
      </w:r>
      <w:r w:rsidR="00DC121F">
        <w:rPr>
          <w:color w:val="000000"/>
        </w:rPr>
        <w:t>EFSB</w:t>
      </w:r>
      <w:r>
        <w:rPr>
          <w:color w:val="000000"/>
        </w:rPr>
        <w:t xml:space="preserve">. </w:t>
      </w:r>
      <w:r w:rsidR="00EE5F0E">
        <w:rPr>
          <w:color w:val="000000"/>
        </w:rPr>
        <w:t>25-</w:t>
      </w:r>
      <w:r w:rsidR="008519C0">
        <w:rPr>
          <w:color w:val="000000"/>
        </w:rPr>
        <w:t>08</w:t>
      </w:r>
      <w:r>
        <w:rPr>
          <w:color w:val="000000"/>
        </w:rPr>
        <w:t>);</w:t>
      </w:r>
      <w:r>
        <w:rPr>
          <w:color w:val="000000"/>
          <w:spacing w:val="-2"/>
        </w:rPr>
        <w:t xml:space="preserve"> </w:t>
      </w:r>
      <w:r>
        <w:rPr>
          <w:color w:val="000000"/>
        </w:rPr>
        <w:t>(2) the</w:t>
      </w:r>
      <w:r>
        <w:rPr>
          <w:color w:val="000000"/>
          <w:spacing w:val="-4"/>
        </w:rPr>
        <w:t xml:space="preserve"> </w:t>
      </w:r>
      <w:r>
        <w:rPr>
          <w:color w:val="000000"/>
        </w:rPr>
        <w:t>name of the person or entity submitting the filing; and (3) a brief description of the document.</w:t>
      </w:r>
      <w:r>
        <w:rPr>
          <w:color w:val="000000"/>
          <w:spacing w:val="80"/>
        </w:rPr>
        <w:t xml:space="preserve"> </w:t>
      </w:r>
      <w:r>
        <w:rPr>
          <w:color w:val="000000"/>
        </w:rPr>
        <w:t>The electronic</w:t>
      </w:r>
      <w:r>
        <w:rPr>
          <w:color w:val="000000"/>
          <w:spacing w:val="-3"/>
        </w:rPr>
        <w:t xml:space="preserve"> </w:t>
      </w:r>
      <w:r>
        <w:rPr>
          <w:color w:val="000000"/>
        </w:rPr>
        <w:t>filing should</w:t>
      </w:r>
      <w:r>
        <w:rPr>
          <w:color w:val="000000"/>
          <w:spacing w:val="-2"/>
        </w:rPr>
        <w:t xml:space="preserve"> </w:t>
      </w:r>
      <w:r>
        <w:rPr>
          <w:color w:val="000000"/>
        </w:rPr>
        <w:t>also include</w:t>
      </w:r>
      <w:r>
        <w:rPr>
          <w:color w:val="000000"/>
          <w:spacing w:val="-4"/>
        </w:rPr>
        <w:t xml:space="preserve"> </w:t>
      </w:r>
      <w:r>
        <w:rPr>
          <w:color w:val="000000"/>
        </w:rPr>
        <w:t>the</w:t>
      </w:r>
      <w:r>
        <w:rPr>
          <w:color w:val="000000"/>
          <w:spacing w:val="-3"/>
        </w:rPr>
        <w:t xml:space="preserve"> </w:t>
      </w:r>
      <w:r>
        <w:rPr>
          <w:color w:val="000000"/>
        </w:rPr>
        <w:t>name,</w:t>
      </w:r>
      <w:r>
        <w:rPr>
          <w:color w:val="000000"/>
          <w:spacing w:val="-3"/>
        </w:rPr>
        <w:t xml:space="preserve"> </w:t>
      </w:r>
      <w:r>
        <w:rPr>
          <w:color w:val="000000"/>
        </w:rPr>
        <w:t>title,</w:t>
      </w:r>
      <w:r>
        <w:rPr>
          <w:color w:val="000000"/>
          <w:spacing w:val="-3"/>
        </w:rPr>
        <w:t xml:space="preserve"> </w:t>
      </w:r>
      <w:r>
        <w:rPr>
          <w:color w:val="000000"/>
        </w:rPr>
        <w:t>and</w:t>
      </w:r>
      <w:r>
        <w:rPr>
          <w:color w:val="000000"/>
          <w:spacing w:val="-2"/>
        </w:rPr>
        <w:t xml:space="preserve"> </w:t>
      </w:r>
      <w:r>
        <w:rPr>
          <w:color w:val="000000"/>
        </w:rPr>
        <w:t>telephone number of a person to contact in the event of questions about the filing.</w:t>
      </w:r>
    </w:p>
    <w:p w14:paraId="4052DE91" w14:textId="77777777" w:rsidR="00381E0A" w:rsidRDefault="00381E0A" w:rsidP="00B36F4C">
      <w:pPr>
        <w:pStyle w:val="BodyText"/>
        <w:spacing w:before="1"/>
        <w:ind w:right="606"/>
      </w:pPr>
    </w:p>
    <w:p w14:paraId="4A7101AE" w14:textId="5DF5F8B3" w:rsidR="00B36F4C" w:rsidRDefault="001D09C3" w:rsidP="00B36F4C">
      <w:pPr>
        <w:pStyle w:val="BodyText"/>
        <w:spacing w:before="1"/>
        <w:ind w:right="606"/>
      </w:pPr>
      <w:r>
        <w:t>Second,</w:t>
      </w:r>
      <w:r>
        <w:rPr>
          <w:spacing w:val="-11"/>
        </w:rPr>
        <w:t xml:space="preserve"> </w:t>
      </w:r>
      <w:r>
        <w:t>the</w:t>
      </w:r>
      <w:r>
        <w:rPr>
          <w:spacing w:val="-9"/>
        </w:rPr>
        <w:t xml:space="preserve"> </w:t>
      </w:r>
      <w:r>
        <w:t>petition</w:t>
      </w:r>
      <w:r>
        <w:rPr>
          <w:spacing w:val="-10"/>
        </w:rPr>
        <w:t xml:space="preserve"> </w:t>
      </w:r>
      <w:r>
        <w:t>or</w:t>
      </w:r>
      <w:r>
        <w:rPr>
          <w:spacing w:val="-8"/>
        </w:rPr>
        <w:t xml:space="preserve"> </w:t>
      </w:r>
      <w:r>
        <w:t>comments</w:t>
      </w:r>
      <w:r>
        <w:rPr>
          <w:spacing w:val="-8"/>
        </w:rPr>
        <w:t xml:space="preserve"> </w:t>
      </w:r>
      <w:r>
        <w:t>must</w:t>
      </w:r>
      <w:r>
        <w:rPr>
          <w:spacing w:val="-8"/>
        </w:rPr>
        <w:t xml:space="preserve"> </w:t>
      </w:r>
      <w:r>
        <w:t>be</w:t>
      </w:r>
      <w:r>
        <w:rPr>
          <w:spacing w:val="-10"/>
        </w:rPr>
        <w:t xml:space="preserve"> </w:t>
      </w:r>
      <w:r>
        <w:t>sent</w:t>
      </w:r>
      <w:r>
        <w:rPr>
          <w:spacing w:val="-7"/>
        </w:rPr>
        <w:t xml:space="preserve"> </w:t>
      </w:r>
      <w:r>
        <w:t>electronically</w:t>
      </w:r>
      <w:r>
        <w:rPr>
          <w:spacing w:val="-10"/>
        </w:rPr>
        <w:t xml:space="preserve"> </w:t>
      </w:r>
      <w:r>
        <w:t>to</w:t>
      </w:r>
      <w:r>
        <w:rPr>
          <w:spacing w:val="-9"/>
        </w:rPr>
        <w:t xml:space="preserve"> </w:t>
      </w:r>
      <w:r>
        <w:t>counsel</w:t>
      </w:r>
      <w:r>
        <w:rPr>
          <w:spacing w:val="-7"/>
        </w:rPr>
        <w:t xml:space="preserve"> </w:t>
      </w:r>
      <w:r>
        <w:t>for</w:t>
      </w:r>
      <w:r>
        <w:rPr>
          <w:spacing w:val="-10"/>
        </w:rPr>
        <w:t xml:space="preserve"> </w:t>
      </w:r>
      <w:r>
        <w:t>the</w:t>
      </w:r>
      <w:r>
        <w:rPr>
          <w:spacing w:val="-9"/>
        </w:rPr>
        <w:t xml:space="preserve"> </w:t>
      </w:r>
      <w:r>
        <w:t>Company,</w:t>
      </w:r>
      <w:r>
        <w:rPr>
          <w:spacing w:val="-9"/>
        </w:rPr>
        <w:t xml:space="preserve"> </w:t>
      </w:r>
      <w:r w:rsidR="001A24CD">
        <w:t>Andrew Kaplan, Pierce Atwood LLP, 100 Summer Street, Boston, M</w:t>
      </w:r>
      <w:r w:rsidR="00DD1D75">
        <w:t>assachusetts</w:t>
      </w:r>
      <w:r w:rsidR="001A24CD">
        <w:t xml:space="preserve"> 02110</w:t>
      </w:r>
      <w:r>
        <w:t xml:space="preserve"> </w:t>
      </w:r>
      <w:hyperlink r:id="rId12">
        <w:r w:rsidR="00B36F4C">
          <w:rPr>
            <w:color w:val="0000FF"/>
            <w:u w:val="single" w:color="0000FF"/>
          </w:rPr>
          <w:t>akaplan@pierceatwood.com</w:t>
        </w:r>
      </w:hyperlink>
      <w:r w:rsidR="00B36F4C">
        <w:t>.</w:t>
      </w:r>
    </w:p>
    <w:p w14:paraId="6CDDE719" w14:textId="77777777" w:rsidR="00957EA3" w:rsidRDefault="001D09C3" w:rsidP="00F7620B">
      <w:pPr>
        <w:pStyle w:val="Heading1"/>
        <w:keepNext/>
        <w:keepLines/>
        <w:widowControl/>
        <w:spacing w:before="241"/>
        <w:ind w:left="202"/>
        <w:rPr>
          <w:u w:val="none"/>
        </w:rPr>
      </w:pPr>
      <w:r>
        <w:t>Public</w:t>
      </w:r>
      <w:r>
        <w:rPr>
          <w:spacing w:val="-15"/>
        </w:rPr>
        <w:t xml:space="preserve"> </w:t>
      </w:r>
      <w:r>
        <w:t>Review</w:t>
      </w:r>
      <w:r>
        <w:rPr>
          <w:spacing w:val="-12"/>
        </w:rPr>
        <w:t xml:space="preserve"> </w:t>
      </w:r>
      <w:r>
        <w:t>of</w:t>
      </w:r>
      <w:r>
        <w:rPr>
          <w:spacing w:val="-11"/>
        </w:rPr>
        <w:t xml:space="preserve"> </w:t>
      </w:r>
      <w:r>
        <w:t>the</w:t>
      </w:r>
      <w:r>
        <w:rPr>
          <w:spacing w:val="-13"/>
        </w:rPr>
        <w:t xml:space="preserve"> </w:t>
      </w:r>
      <w:r>
        <w:t>Company’s</w:t>
      </w:r>
      <w:r>
        <w:rPr>
          <w:spacing w:val="-14"/>
        </w:rPr>
        <w:t xml:space="preserve"> </w:t>
      </w:r>
      <w:r>
        <w:rPr>
          <w:spacing w:val="-2"/>
        </w:rPr>
        <w:t>Petition</w:t>
      </w:r>
    </w:p>
    <w:p w14:paraId="412DAC45" w14:textId="599DFFB0" w:rsidR="000F5E98" w:rsidRDefault="001D09C3" w:rsidP="00DC121F">
      <w:pPr>
        <w:pStyle w:val="BodyText"/>
        <w:spacing w:before="239"/>
        <w:ind w:left="200" w:right="339"/>
      </w:pPr>
      <w:r>
        <w:t>A</w:t>
      </w:r>
      <w:r>
        <w:rPr>
          <w:spacing w:val="-1"/>
        </w:rPr>
        <w:t xml:space="preserve"> </w:t>
      </w:r>
      <w:r>
        <w:t>detailed description of</w:t>
      </w:r>
      <w:r>
        <w:rPr>
          <w:spacing w:val="-1"/>
        </w:rPr>
        <w:t xml:space="preserve"> </w:t>
      </w:r>
      <w:r>
        <w:t>the Project</w:t>
      </w:r>
      <w:r>
        <w:rPr>
          <w:spacing w:val="-1"/>
        </w:rPr>
        <w:t xml:space="preserve"> </w:t>
      </w:r>
      <w:r>
        <w:t>is electronically available</w:t>
      </w:r>
      <w:r>
        <w:rPr>
          <w:spacing w:val="-1"/>
        </w:rPr>
        <w:t xml:space="preserve"> </w:t>
      </w:r>
      <w:r>
        <w:t xml:space="preserve">via the </w:t>
      </w:r>
      <w:r w:rsidR="00451B53">
        <w:t xml:space="preserve">Siting Board’s </w:t>
      </w:r>
      <w:r>
        <w:t>webpage for the</w:t>
      </w:r>
      <w:r>
        <w:rPr>
          <w:spacing w:val="10"/>
        </w:rPr>
        <w:t xml:space="preserve"> </w:t>
      </w:r>
      <w:r>
        <w:t>Project</w:t>
      </w:r>
      <w:r>
        <w:rPr>
          <w:spacing w:val="10"/>
        </w:rPr>
        <w:t xml:space="preserve"> </w:t>
      </w:r>
      <w:r>
        <w:t>and</w:t>
      </w:r>
      <w:r>
        <w:rPr>
          <w:spacing w:val="10"/>
        </w:rPr>
        <w:t xml:space="preserve"> </w:t>
      </w:r>
      <w:r>
        <w:t>Petition.</w:t>
      </w:r>
      <w:r>
        <w:rPr>
          <w:spacing w:val="9"/>
        </w:rPr>
        <w:t xml:space="preserve"> </w:t>
      </w:r>
      <w:r>
        <w:t>In</w:t>
      </w:r>
      <w:r>
        <w:rPr>
          <w:spacing w:val="10"/>
        </w:rPr>
        <w:t xml:space="preserve"> </w:t>
      </w:r>
      <w:r>
        <w:t>addition,</w:t>
      </w:r>
      <w:r>
        <w:rPr>
          <w:spacing w:val="9"/>
        </w:rPr>
        <w:t xml:space="preserve"> </w:t>
      </w:r>
      <w:r>
        <w:t>electronic</w:t>
      </w:r>
      <w:r>
        <w:rPr>
          <w:spacing w:val="9"/>
        </w:rPr>
        <w:t xml:space="preserve"> </w:t>
      </w:r>
      <w:r>
        <w:t>copies</w:t>
      </w:r>
      <w:r>
        <w:rPr>
          <w:spacing w:val="10"/>
        </w:rPr>
        <w:t xml:space="preserve"> </w:t>
      </w:r>
      <w:r>
        <w:t>of</w:t>
      </w:r>
      <w:r>
        <w:rPr>
          <w:spacing w:val="11"/>
        </w:rPr>
        <w:t xml:space="preserve"> </w:t>
      </w:r>
      <w:r>
        <w:t>the</w:t>
      </w:r>
      <w:r>
        <w:rPr>
          <w:spacing w:val="9"/>
        </w:rPr>
        <w:t xml:space="preserve"> </w:t>
      </w:r>
      <w:r>
        <w:t>Petition</w:t>
      </w:r>
      <w:r>
        <w:rPr>
          <w:spacing w:val="9"/>
        </w:rPr>
        <w:t xml:space="preserve"> </w:t>
      </w:r>
      <w:r>
        <w:t>and</w:t>
      </w:r>
      <w:r>
        <w:rPr>
          <w:spacing w:val="9"/>
        </w:rPr>
        <w:t xml:space="preserve"> </w:t>
      </w:r>
      <w:r>
        <w:t>attachments</w:t>
      </w:r>
      <w:r>
        <w:rPr>
          <w:spacing w:val="8"/>
        </w:rPr>
        <w:t xml:space="preserve"> </w:t>
      </w:r>
      <w:r>
        <w:t>have</w:t>
      </w:r>
      <w:r>
        <w:rPr>
          <w:spacing w:val="11"/>
        </w:rPr>
        <w:t xml:space="preserve"> </w:t>
      </w:r>
      <w:r>
        <w:rPr>
          <w:spacing w:val="-4"/>
        </w:rPr>
        <w:t>been</w:t>
      </w:r>
      <w:r w:rsidR="00DC121F">
        <w:rPr>
          <w:spacing w:val="-4"/>
        </w:rPr>
        <w:t xml:space="preserve"> </w:t>
      </w:r>
      <w:r w:rsidR="00516BED">
        <w:t>p</w:t>
      </w:r>
      <w:r>
        <w:t xml:space="preserve">rovided to the </w:t>
      </w:r>
      <w:r w:rsidR="004747BF">
        <w:t>Town of Tewksbury</w:t>
      </w:r>
      <w:r>
        <w:t xml:space="preserve">. The Company also maintains a webpage for the Project: </w:t>
      </w:r>
      <w:hyperlink r:id="rId13" w:history="1">
        <w:r w:rsidR="000F5E98" w:rsidRPr="00554A7E">
          <w:rPr>
            <w:rStyle w:val="Hyperlink"/>
          </w:rPr>
          <w:t>https://www.hillmanenergycenter.com</w:t>
        </w:r>
      </w:hyperlink>
    </w:p>
    <w:p w14:paraId="6CDDE71D" w14:textId="77777777" w:rsidR="00957EA3" w:rsidRDefault="001D09C3">
      <w:pPr>
        <w:pStyle w:val="BodyText"/>
        <w:spacing w:before="238"/>
        <w:ind w:left="200" w:right="332"/>
      </w:pPr>
      <w:r>
        <w:t>Hard Copies of the Company’s petition, including all attachments, are available for public inspection at the following locations, no later than fourteen days before the public hearing:</w:t>
      </w:r>
    </w:p>
    <w:p w14:paraId="6CDDE71E" w14:textId="6464A5DA" w:rsidR="00957EA3" w:rsidRDefault="00596631">
      <w:pPr>
        <w:pStyle w:val="ListParagraph"/>
        <w:numPr>
          <w:ilvl w:val="0"/>
          <w:numId w:val="1"/>
        </w:numPr>
        <w:tabs>
          <w:tab w:val="left" w:pos="559"/>
        </w:tabs>
        <w:spacing w:before="241"/>
        <w:ind w:left="559" w:hanging="359"/>
        <w:rPr>
          <w:sz w:val="24"/>
        </w:rPr>
      </w:pPr>
      <w:r>
        <w:rPr>
          <w:sz w:val="24"/>
        </w:rPr>
        <w:t>Energy Facilities Siting Board</w:t>
      </w:r>
      <w:r w:rsidR="001D09C3">
        <w:rPr>
          <w:sz w:val="24"/>
        </w:rPr>
        <w:t>, One</w:t>
      </w:r>
      <w:r w:rsidR="001D09C3">
        <w:rPr>
          <w:spacing w:val="-3"/>
          <w:sz w:val="24"/>
        </w:rPr>
        <w:t xml:space="preserve"> </w:t>
      </w:r>
      <w:r w:rsidR="001D09C3">
        <w:rPr>
          <w:sz w:val="24"/>
        </w:rPr>
        <w:t>South Station,</w:t>
      </w:r>
      <w:r w:rsidR="001D09C3">
        <w:rPr>
          <w:spacing w:val="-3"/>
          <w:sz w:val="24"/>
        </w:rPr>
        <w:t xml:space="preserve"> </w:t>
      </w:r>
      <w:r w:rsidR="001D09C3">
        <w:rPr>
          <w:sz w:val="24"/>
        </w:rPr>
        <w:t>3rd</w:t>
      </w:r>
      <w:r w:rsidR="001D09C3">
        <w:rPr>
          <w:spacing w:val="1"/>
          <w:sz w:val="24"/>
        </w:rPr>
        <w:t xml:space="preserve"> </w:t>
      </w:r>
      <w:r w:rsidR="001D09C3">
        <w:rPr>
          <w:sz w:val="24"/>
        </w:rPr>
        <w:t>floor,</w:t>
      </w:r>
      <w:r w:rsidR="001D09C3">
        <w:rPr>
          <w:spacing w:val="-2"/>
          <w:sz w:val="24"/>
        </w:rPr>
        <w:t xml:space="preserve"> </w:t>
      </w:r>
      <w:r w:rsidR="001D09C3">
        <w:rPr>
          <w:sz w:val="24"/>
        </w:rPr>
        <w:t>Boston, MA</w:t>
      </w:r>
      <w:r w:rsidR="001D09C3">
        <w:rPr>
          <w:spacing w:val="-1"/>
          <w:sz w:val="24"/>
        </w:rPr>
        <w:t xml:space="preserve"> </w:t>
      </w:r>
      <w:r w:rsidR="001D09C3">
        <w:rPr>
          <w:spacing w:val="-2"/>
          <w:sz w:val="24"/>
        </w:rPr>
        <w:t>02110</w:t>
      </w:r>
    </w:p>
    <w:p w14:paraId="6CDDE71F" w14:textId="176AC475" w:rsidR="00957EA3" w:rsidRDefault="00F33515">
      <w:pPr>
        <w:pStyle w:val="ListParagraph"/>
        <w:numPr>
          <w:ilvl w:val="0"/>
          <w:numId w:val="1"/>
        </w:numPr>
        <w:tabs>
          <w:tab w:val="left" w:pos="559"/>
        </w:tabs>
        <w:ind w:left="559" w:hanging="359"/>
        <w:rPr>
          <w:sz w:val="24"/>
        </w:rPr>
      </w:pPr>
      <w:r>
        <w:rPr>
          <w:sz w:val="24"/>
        </w:rPr>
        <w:t>Town</w:t>
      </w:r>
      <w:r>
        <w:rPr>
          <w:spacing w:val="-5"/>
          <w:sz w:val="24"/>
        </w:rPr>
        <w:t xml:space="preserve"> </w:t>
      </w:r>
      <w:r w:rsidR="001D09C3">
        <w:rPr>
          <w:sz w:val="24"/>
        </w:rPr>
        <w:t>Clerk,</w:t>
      </w:r>
      <w:r w:rsidR="001D09C3">
        <w:rPr>
          <w:spacing w:val="-3"/>
          <w:sz w:val="24"/>
        </w:rPr>
        <w:t xml:space="preserve"> </w:t>
      </w:r>
      <w:r>
        <w:rPr>
          <w:sz w:val="24"/>
        </w:rPr>
        <w:t>Town of Tewksbury</w:t>
      </w:r>
      <w:r w:rsidR="001D09C3">
        <w:rPr>
          <w:sz w:val="24"/>
        </w:rPr>
        <w:t>,</w:t>
      </w:r>
      <w:r w:rsidR="001D09C3">
        <w:rPr>
          <w:spacing w:val="-1"/>
          <w:sz w:val="24"/>
        </w:rPr>
        <w:t xml:space="preserve"> </w:t>
      </w:r>
      <w:r w:rsidR="006D14D9">
        <w:rPr>
          <w:sz w:val="24"/>
        </w:rPr>
        <w:t>1009 Main Street, Tewksbury</w:t>
      </w:r>
      <w:r w:rsidR="001D09C3">
        <w:rPr>
          <w:spacing w:val="-1"/>
          <w:sz w:val="24"/>
        </w:rPr>
        <w:t xml:space="preserve"> </w:t>
      </w:r>
      <w:r w:rsidR="001D09C3">
        <w:rPr>
          <w:sz w:val="24"/>
        </w:rPr>
        <w:t>MA</w:t>
      </w:r>
      <w:r w:rsidR="001D09C3">
        <w:rPr>
          <w:spacing w:val="-2"/>
          <w:sz w:val="24"/>
        </w:rPr>
        <w:t xml:space="preserve"> </w:t>
      </w:r>
      <w:r w:rsidR="00A40017">
        <w:rPr>
          <w:spacing w:val="-2"/>
          <w:sz w:val="24"/>
        </w:rPr>
        <w:t>01876</w:t>
      </w:r>
    </w:p>
    <w:p w14:paraId="6CDDE720" w14:textId="77777777" w:rsidR="00957EA3" w:rsidRDefault="00957EA3">
      <w:pPr>
        <w:pStyle w:val="BodyText"/>
        <w:ind w:left="0"/>
        <w:jc w:val="left"/>
      </w:pPr>
    </w:p>
    <w:p w14:paraId="6CDDE722" w14:textId="628EEC54" w:rsidR="00957EA3" w:rsidRDefault="001D09C3">
      <w:pPr>
        <w:pStyle w:val="BodyText"/>
        <w:ind w:right="256"/>
      </w:pPr>
      <w:r>
        <w:lastRenderedPageBreak/>
        <w:t xml:space="preserve">In addition, the Company’s petitions, including all attachments, are electronically available via the Department of Public Utilities’ website at: </w:t>
      </w:r>
      <w:hyperlink r:id="rId14">
        <w:r>
          <w:rPr>
            <w:color w:val="0461C1"/>
            <w:u w:val="single" w:color="0461C1"/>
          </w:rPr>
          <w:t>http://web1.env.state.ma.us/DPU/FileRoom/dockets</w:t>
        </w:r>
      </w:hyperlink>
      <w:r>
        <w:t>. Enter “</w:t>
      </w:r>
      <w:r w:rsidR="00451B53">
        <w:t>EFSB25-</w:t>
      </w:r>
      <w:r w:rsidR="008519C0">
        <w:t>08</w:t>
      </w:r>
      <w:r>
        <w:t>” (with no spaces) into the search box.</w:t>
      </w:r>
    </w:p>
    <w:p w14:paraId="6CDDE723" w14:textId="77777777" w:rsidR="00957EA3" w:rsidRDefault="00957EA3">
      <w:pPr>
        <w:pStyle w:val="BodyText"/>
        <w:spacing w:before="4"/>
        <w:ind w:left="0"/>
        <w:jc w:val="left"/>
      </w:pPr>
    </w:p>
    <w:p w14:paraId="6CDDE724" w14:textId="77777777" w:rsidR="00957EA3" w:rsidRDefault="001D09C3">
      <w:pPr>
        <w:pStyle w:val="Heading1"/>
        <w:spacing w:before="1"/>
        <w:rPr>
          <w:u w:val="none"/>
        </w:rPr>
      </w:pPr>
      <w:r>
        <w:rPr>
          <w:spacing w:val="-2"/>
        </w:rPr>
        <w:t>Accommodation</w:t>
      </w:r>
      <w:r>
        <w:rPr>
          <w:spacing w:val="-8"/>
        </w:rPr>
        <w:t xml:space="preserve"> </w:t>
      </w:r>
      <w:r>
        <w:rPr>
          <w:spacing w:val="-2"/>
        </w:rPr>
        <w:t>Requests</w:t>
      </w:r>
    </w:p>
    <w:p w14:paraId="6CDDE725" w14:textId="77777777" w:rsidR="00957EA3" w:rsidRDefault="001D09C3">
      <w:pPr>
        <w:pStyle w:val="BodyText"/>
        <w:spacing w:before="238"/>
        <w:ind w:right="331"/>
      </w:pPr>
      <w:r>
        <w:t>Reasonable accommodations for people with disabilities (e.g., Braille, large print, electronic files, audio format) are</w:t>
      </w:r>
      <w:r>
        <w:rPr>
          <w:spacing w:val="-1"/>
        </w:rPr>
        <w:t xml:space="preserve"> </w:t>
      </w:r>
      <w:r>
        <w:t>available upon</w:t>
      </w:r>
      <w:r>
        <w:rPr>
          <w:spacing w:val="-2"/>
        </w:rPr>
        <w:t xml:space="preserve"> </w:t>
      </w:r>
      <w:r>
        <w:t>request. To</w:t>
      </w:r>
      <w:r>
        <w:rPr>
          <w:spacing w:val="-2"/>
        </w:rPr>
        <w:t xml:space="preserve"> </w:t>
      </w:r>
      <w:r>
        <w:t>submit</w:t>
      </w:r>
      <w:r>
        <w:rPr>
          <w:spacing w:val="-1"/>
        </w:rPr>
        <w:t xml:space="preserve"> </w:t>
      </w:r>
      <w:r>
        <w:t>a</w:t>
      </w:r>
      <w:r>
        <w:rPr>
          <w:spacing w:val="-1"/>
        </w:rPr>
        <w:t xml:space="preserve"> </w:t>
      </w:r>
      <w:r>
        <w:t>request for</w:t>
      </w:r>
      <w:r>
        <w:rPr>
          <w:spacing w:val="-1"/>
        </w:rPr>
        <w:t xml:space="preserve"> </w:t>
      </w:r>
      <w:r>
        <w:t>an</w:t>
      </w:r>
      <w:r>
        <w:rPr>
          <w:spacing w:val="-1"/>
        </w:rPr>
        <w:t xml:space="preserve"> </w:t>
      </w:r>
      <w:r>
        <w:t>accommodation,</w:t>
      </w:r>
      <w:r>
        <w:rPr>
          <w:spacing w:val="-1"/>
        </w:rPr>
        <w:t xml:space="preserve"> </w:t>
      </w:r>
      <w:r>
        <w:t>please</w:t>
      </w:r>
      <w:r>
        <w:rPr>
          <w:spacing w:val="-1"/>
        </w:rPr>
        <w:t xml:space="preserve"> </w:t>
      </w:r>
      <w:r>
        <w:t>email ADA</w:t>
      </w:r>
      <w:r>
        <w:rPr>
          <w:spacing w:val="-5"/>
        </w:rPr>
        <w:t xml:space="preserve"> </w:t>
      </w:r>
      <w:r>
        <w:t>Coordinator</w:t>
      </w:r>
      <w:r>
        <w:rPr>
          <w:spacing w:val="-4"/>
        </w:rPr>
        <w:t xml:space="preserve"> </w:t>
      </w:r>
      <w:r>
        <w:t>Jenyka</w:t>
      </w:r>
      <w:r>
        <w:rPr>
          <w:spacing w:val="-4"/>
        </w:rPr>
        <w:t xml:space="preserve"> </w:t>
      </w:r>
      <w:r>
        <w:t>Spitz-Gassnola</w:t>
      </w:r>
      <w:r>
        <w:rPr>
          <w:spacing w:val="-4"/>
        </w:rPr>
        <w:t xml:space="preserve"> </w:t>
      </w:r>
      <w:r>
        <w:t>at</w:t>
      </w:r>
      <w:r>
        <w:rPr>
          <w:spacing w:val="-5"/>
        </w:rPr>
        <w:t xml:space="preserve"> </w:t>
      </w:r>
      <w:hyperlink r:id="rId15">
        <w:r>
          <w:rPr>
            <w:color w:val="0000FF"/>
            <w:u w:val="single" w:color="0000FF"/>
          </w:rPr>
          <w:t>Jenyka.Spitz-Gassnola2@mass.gov</w:t>
        </w:r>
      </w:hyperlink>
      <w:r>
        <w:rPr>
          <w:color w:val="0000FF"/>
          <w:spacing w:val="-3"/>
        </w:rPr>
        <w:t xml:space="preserve"> </w:t>
      </w:r>
      <w:r>
        <w:t>or</w:t>
      </w:r>
      <w:r>
        <w:rPr>
          <w:spacing w:val="-5"/>
        </w:rPr>
        <w:t xml:space="preserve"> </w:t>
      </w:r>
      <w:r>
        <w:t>call</w:t>
      </w:r>
      <w:r>
        <w:rPr>
          <w:spacing w:val="-5"/>
        </w:rPr>
        <w:t xml:space="preserve"> </w:t>
      </w:r>
      <w:r>
        <w:t>(857)-330- 2572.</w:t>
      </w:r>
      <w:r>
        <w:rPr>
          <w:spacing w:val="40"/>
        </w:rPr>
        <w:t xml:space="preserve"> </w:t>
      </w:r>
      <w:r>
        <w:t>In your communication, please include a description of the request in as much detail as possible and a way we can contact you if we need more information. Please allow at least one week (7 days) advance notice. Last minute requests will be accepted but we may be unable to fulfill the request.</w:t>
      </w:r>
    </w:p>
    <w:p w14:paraId="6CDDE726" w14:textId="77777777" w:rsidR="00957EA3" w:rsidRDefault="001D09C3">
      <w:pPr>
        <w:pStyle w:val="BodyText"/>
        <w:spacing w:before="240"/>
        <w:ind w:right="334"/>
      </w:pPr>
      <w:r>
        <w:t>Interpretation services for those with limited English language proficiency are available upon request.</w:t>
      </w:r>
      <w:r>
        <w:rPr>
          <w:spacing w:val="40"/>
        </w:rPr>
        <w:t xml:space="preserve"> </w:t>
      </w:r>
      <w:r>
        <w:t>Include in your request the language required, and a way to contact you if we need more information. Requests may be made by [</w:t>
      </w:r>
      <w:r>
        <w:rPr>
          <w:b/>
          <w:color w:val="000000"/>
          <w:highlight w:val="yellow"/>
        </w:rPr>
        <w:t>INSERT DATE</w:t>
      </w:r>
      <w:r>
        <w:rPr>
          <w:color w:val="000000"/>
        </w:rPr>
        <w:t>].</w:t>
      </w:r>
      <w:r>
        <w:rPr>
          <w:color w:val="000000"/>
          <w:spacing w:val="80"/>
        </w:rPr>
        <w:t xml:space="preserve"> </w:t>
      </w:r>
      <w:r>
        <w:rPr>
          <w:color w:val="000000"/>
        </w:rPr>
        <w:t>It may not be possible to accommodate last-minute requests.</w:t>
      </w:r>
      <w:r>
        <w:rPr>
          <w:color w:val="000000"/>
          <w:spacing w:val="40"/>
        </w:rPr>
        <w:t xml:space="preserve"> </w:t>
      </w:r>
      <w:r>
        <w:rPr>
          <w:color w:val="000000"/>
        </w:rPr>
        <w:t>Contact the Hearing Officer (contact information below).</w:t>
      </w:r>
    </w:p>
    <w:p w14:paraId="6CDDE727" w14:textId="77777777" w:rsidR="00957EA3" w:rsidRDefault="001D09C3" w:rsidP="00C45C15">
      <w:pPr>
        <w:pStyle w:val="Heading1"/>
        <w:keepNext/>
        <w:keepLines/>
        <w:widowControl/>
        <w:spacing w:before="242"/>
        <w:ind w:left="101"/>
        <w:rPr>
          <w:u w:val="none"/>
        </w:rPr>
      </w:pPr>
      <w:r>
        <w:rPr>
          <w:spacing w:val="-2"/>
        </w:rPr>
        <w:t>Non-discrimination</w:t>
      </w:r>
      <w:r>
        <w:rPr>
          <w:spacing w:val="9"/>
        </w:rPr>
        <w:t xml:space="preserve"> </w:t>
      </w:r>
      <w:r>
        <w:rPr>
          <w:spacing w:val="-2"/>
        </w:rPr>
        <w:t>Notice</w:t>
      </w:r>
      <w:r>
        <w:rPr>
          <w:spacing w:val="40"/>
        </w:rPr>
        <w:t xml:space="preserve"> </w:t>
      </w:r>
    </w:p>
    <w:p w14:paraId="6CDDE728" w14:textId="386502F3" w:rsidR="00957EA3" w:rsidRDefault="001D09C3">
      <w:pPr>
        <w:pStyle w:val="BodyText"/>
        <w:spacing w:before="241"/>
        <w:ind w:right="256"/>
      </w:pPr>
      <w:r>
        <w:t xml:space="preserve">The </w:t>
      </w:r>
      <w:r w:rsidR="00451B53">
        <w:t xml:space="preserve">Siting Board </w:t>
      </w:r>
      <w:r>
        <w:t xml:space="preserve">complies with applicable state and federal civil rights laws and does not discriminate on the basis of sex, race, color, religion, creed, national origin (including limited English proficiency), gender identity, income, class, disability, age, sexual orientation, ethnicity, genetic information, ancestry, or status as a veteran. The </w:t>
      </w:r>
      <w:r w:rsidR="00451B53">
        <w:t>Siting Board</w:t>
      </w:r>
      <w:r w:rsidR="00DC121F">
        <w:t xml:space="preserve"> </w:t>
      </w:r>
      <w:r>
        <w:t xml:space="preserve">does not exclude people or treat them differently because of sex, race, color, religion, creed, national origin (including limited English proficiency), gender identity, income, class, disability, age, sexual orientation, ethnicity, genetic information, ancestry, or status as a veteran. See the Department’s Non-Discrimination Notice at: </w:t>
      </w:r>
      <w:hyperlink r:id="rId16">
        <w:r>
          <w:rPr>
            <w:color w:val="0000FF"/>
            <w:u w:val="single" w:color="0000FF"/>
          </w:rPr>
          <w:t>https://www.mass.gov/info-details/massachusetts-dpu-non-discrimination-notice</w:t>
        </w:r>
      </w:hyperlink>
      <w:r>
        <w:t>.</w:t>
      </w:r>
    </w:p>
    <w:p w14:paraId="6CDDE729" w14:textId="162EFC9F" w:rsidR="00957EA3" w:rsidRDefault="001D09C3" w:rsidP="00C45C15">
      <w:pPr>
        <w:pStyle w:val="BodyText"/>
        <w:spacing w:before="241"/>
        <w:ind w:left="101" w:right="259"/>
      </w:pPr>
      <w:r>
        <w:t xml:space="preserve">If you have any questions about this notice or any of the </w:t>
      </w:r>
      <w:r w:rsidR="00451B53">
        <w:t>Siting Board’s</w:t>
      </w:r>
      <w:r w:rsidR="00DC121F">
        <w:t xml:space="preserve"> </w:t>
      </w:r>
      <w:r>
        <w:t>non-discrimination programs, policies or procedures, you may contact:</w:t>
      </w:r>
    </w:p>
    <w:p w14:paraId="6CDDE72A" w14:textId="77777777" w:rsidR="00957EA3" w:rsidRDefault="00957EA3">
      <w:pPr>
        <w:pStyle w:val="BodyText"/>
        <w:ind w:left="0"/>
        <w:jc w:val="left"/>
      </w:pPr>
    </w:p>
    <w:p w14:paraId="6CDDE72B" w14:textId="77777777" w:rsidR="00957EA3" w:rsidRDefault="001D09C3">
      <w:pPr>
        <w:pStyle w:val="Heading2"/>
        <w:ind w:right="3874"/>
        <w:jc w:val="left"/>
        <w:rPr>
          <w:b w:val="0"/>
        </w:rPr>
      </w:pPr>
      <w:r>
        <w:t>Jenyka</w:t>
      </w:r>
      <w:r>
        <w:rPr>
          <w:spacing w:val="-13"/>
        </w:rPr>
        <w:t xml:space="preserve"> </w:t>
      </w:r>
      <w:r>
        <w:t>Spitz-Gassnola,</w:t>
      </w:r>
      <w:r>
        <w:rPr>
          <w:spacing w:val="-14"/>
        </w:rPr>
        <w:t xml:space="preserve"> </w:t>
      </w:r>
      <w:r>
        <w:t>Non-Discrimination</w:t>
      </w:r>
      <w:r>
        <w:rPr>
          <w:spacing w:val="-13"/>
        </w:rPr>
        <w:t xml:space="preserve"> </w:t>
      </w:r>
      <w:r>
        <w:t xml:space="preserve">Coordinator, Executive Office of Energy and Environmental Affairs </w:t>
      </w:r>
      <w:r>
        <w:rPr>
          <w:b w:val="0"/>
        </w:rPr>
        <w:t>100 Cambridge Street</w:t>
      </w:r>
    </w:p>
    <w:p w14:paraId="6CDDE72C" w14:textId="77777777" w:rsidR="00957EA3" w:rsidRDefault="001D09C3">
      <w:pPr>
        <w:pStyle w:val="BodyText"/>
        <w:spacing w:before="1"/>
        <w:jc w:val="left"/>
      </w:pPr>
      <w:r>
        <w:t xml:space="preserve">Boston, MA </w:t>
      </w:r>
      <w:r>
        <w:rPr>
          <w:spacing w:val="-2"/>
        </w:rPr>
        <w:t>02114</w:t>
      </w:r>
    </w:p>
    <w:p w14:paraId="6CDDE72D" w14:textId="77777777" w:rsidR="00957EA3" w:rsidRDefault="001D09C3">
      <w:pPr>
        <w:pStyle w:val="BodyText"/>
        <w:jc w:val="left"/>
      </w:pPr>
      <w:r>
        <w:t>Tel:</w:t>
      </w:r>
      <w:r>
        <w:rPr>
          <w:spacing w:val="-2"/>
        </w:rPr>
        <w:t xml:space="preserve"> </w:t>
      </w:r>
      <w:r>
        <w:t>(857)-330-</w:t>
      </w:r>
      <w:r>
        <w:rPr>
          <w:spacing w:val="-4"/>
        </w:rPr>
        <w:t>2572</w:t>
      </w:r>
    </w:p>
    <w:p w14:paraId="6CDDE72E" w14:textId="77777777" w:rsidR="00957EA3" w:rsidRDefault="001D09C3">
      <w:pPr>
        <w:pStyle w:val="BodyText"/>
        <w:jc w:val="left"/>
      </w:pPr>
      <w:hyperlink r:id="rId17">
        <w:r>
          <w:rPr>
            <w:color w:val="0000FF"/>
            <w:spacing w:val="-2"/>
            <w:u w:val="single" w:color="0000FF"/>
          </w:rPr>
          <w:t>Jenyka.Spitz-Gassnola2@mass.gov</w:t>
        </w:r>
      </w:hyperlink>
    </w:p>
    <w:p w14:paraId="4480F76B" w14:textId="77777777" w:rsidR="00957EA3" w:rsidRDefault="00957EA3"/>
    <w:p w14:paraId="6CDDE730" w14:textId="239E1929" w:rsidR="00957EA3" w:rsidRDefault="001D09C3">
      <w:pPr>
        <w:pStyle w:val="BodyText"/>
        <w:spacing w:before="60"/>
        <w:ind w:right="260"/>
      </w:pPr>
      <w:r>
        <w:t>If you believe that you have been discriminated against with respect to a</w:t>
      </w:r>
      <w:r w:rsidR="00DC121F">
        <w:t>n</w:t>
      </w:r>
      <w:r>
        <w:t xml:space="preserve"> </w:t>
      </w:r>
      <w:r w:rsidR="00451B53">
        <w:t>Siting Board</w:t>
      </w:r>
      <w:r w:rsidR="00DC121F">
        <w:t xml:space="preserve"> </w:t>
      </w:r>
      <w:r>
        <w:t xml:space="preserve">program or activity, you may contact </w:t>
      </w:r>
      <w:r>
        <w:rPr>
          <w:b/>
        </w:rPr>
        <w:t>Jenyka Spitz-Gassnola</w:t>
      </w:r>
      <w:r>
        <w:t>, Non-Discrimination Coordinator, identified above, to learn how and where to file a complaint of discrimination.</w:t>
      </w:r>
    </w:p>
    <w:p w14:paraId="6CDDE731" w14:textId="77777777" w:rsidR="00957EA3" w:rsidRDefault="00957EA3">
      <w:pPr>
        <w:pStyle w:val="BodyText"/>
        <w:ind w:left="0"/>
        <w:jc w:val="left"/>
      </w:pPr>
    </w:p>
    <w:p w14:paraId="6CDDE732" w14:textId="77777777" w:rsidR="00957EA3" w:rsidRDefault="001D09C3">
      <w:pPr>
        <w:pStyle w:val="Heading1"/>
        <w:rPr>
          <w:u w:val="none"/>
        </w:rPr>
      </w:pPr>
      <w:r>
        <w:rPr>
          <w:spacing w:val="-2"/>
        </w:rPr>
        <w:t>Contact</w:t>
      </w:r>
      <w:r>
        <w:rPr>
          <w:spacing w:val="40"/>
        </w:rPr>
        <w:t xml:space="preserve"> </w:t>
      </w:r>
    </w:p>
    <w:p w14:paraId="6CDDE733" w14:textId="77777777" w:rsidR="00957EA3" w:rsidRDefault="001D09C3">
      <w:pPr>
        <w:pStyle w:val="BodyText"/>
        <w:spacing w:before="1"/>
        <w:ind w:right="265"/>
      </w:pPr>
      <w:r>
        <w:t>For further information about the proceeding, please contact the Hearing Officer at the address or telephone number below:</w:t>
      </w:r>
    </w:p>
    <w:p w14:paraId="6CDDE734" w14:textId="77777777" w:rsidR="00957EA3" w:rsidRDefault="00957EA3">
      <w:pPr>
        <w:pStyle w:val="BodyText"/>
        <w:ind w:left="0"/>
        <w:jc w:val="left"/>
      </w:pPr>
    </w:p>
    <w:p w14:paraId="6CDDE735" w14:textId="77777777" w:rsidR="00957EA3" w:rsidRDefault="00957EA3">
      <w:pPr>
        <w:pStyle w:val="BodyText"/>
        <w:spacing w:before="205"/>
        <w:ind w:left="0"/>
        <w:jc w:val="left"/>
      </w:pPr>
    </w:p>
    <w:p w14:paraId="6CDDE736" w14:textId="77777777" w:rsidR="00957EA3" w:rsidRDefault="001D09C3">
      <w:pPr>
        <w:pStyle w:val="BodyText"/>
        <w:ind w:left="2707" w:right="2305" w:firstLine="822"/>
        <w:jc w:val="left"/>
      </w:pPr>
      <w:r>
        <w:rPr>
          <w:color w:val="000000"/>
          <w:highlight w:val="yellow"/>
        </w:rPr>
        <w:t>[</w:t>
      </w:r>
      <w:r>
        <w:rPr>
          <w:b/>
          <w:color w:val="000000"/>
          <w:highlight w:val="yellow"/>
        </w:rPr>
        <w:t>INSERT</w:t>
      </w:r>
      <w:r>
        <w:rPr>
          <w:color w:val="000000"/>
        </w:rPr>
        <w:t>], Hearing Officer Massachusetts</w:t>
      </w:r>
      <w:r>
        <w:rPr>
          <w:color w:val="000000"/>
          <w:spacing w:val="-15"/>
        </w:rPr>
        <w:t xml:space="preserve"> </w:t>
      </w:r>
      <w:r>
        <w:rPr>
          <w:color w:val="000000"/>
        </w:rPr>
        <w:t>Department</w:t>
      </w:r>
      <w:r>
        <w:rPr>
          <w:color w:val="000000"/>
          <w:spacing w:val="-15"/>
        </w:rPr>
        <w:t xml:space="preserve"> </w:t>
      </w:r>
      <w:r>
        <w:rPr>
          <w:color w:val="000000"/>
        </w:rPr>
        <w:t>of</w:t>
      </w:r>
      <w:r>
        <w:rPr>
          <w:color w:val="000000"/>
          <w:spacing w:val="-15"/>
        </w:rPr>
        <w:t xml:space="preserve"> </w:t>
      </w:r>
      <w:r>
        <w:rPr>
          <w:color w:val="000000"/>
        </w:rPr>
        <w:t>Public</w:t>
      </w:r>
      <w:r>
        <w:rPr>
          <w:color w:val="000000"/>
          <w:spacing w:val="-15"/>
        </w:rPr>
        <w:t xml:space="preserve"> </w:t>
      </w:r>
      <w:r>
        <w:rPr>
          <w:color w:val="000000"/>
        </w:rPr>
        <w:t>Utilities</w:t>
      </w:r>
    </w:p>
    <w:p w14:paraId="6CDDE737" w14:textId="77777777" w:rsidR="00957EA3" w:rsidRDefault="001D09C3">
      <w:pPr>
        <w:pStyle w:val="BodyText"/>
        <w:ind w:left="3969" w:right="4096" w:hanging="7"/>
        <w:jc w:val="center"/>
      </w:pPr>
      <w:r>
        <w:t xml:space="preserve">One South Station Boston, MA </w:t>
      </w:r>
      <w:r>
        <w:rPr>
          <w:spacing w:val="-6"/>
        </w:rPr>
        <w:t>02110</w:t>
      </w:r>
    </w:p>
    <w:p w14:paraId="6CDDE738" w14:textId="77777777" w:rsidR="00957EA3" w:rsidRDefault="001D09C3">
      <w:pPr>
        <w:pStyle w:val="BodyText"/>
        <w:ind w:left="4113" w:right="4248" w:hanging="5"/>
        <w:jc w:val="center"/>
        <w:rPr>
          <w:color w:val="000000"/>
          <w:spacing w:val="-4"/>
        </w:rPr>
      </w:pPr>
      <w:r>
        <w:t>(617) 305-</w:t>
      </w:r>
      <w:r>
        <w:rPr>
          <w:color w:val="000000"/>
          <w:highlight w:val="yellow"/>
        </w:rPr>
        <w:t>xxxx</w:t>
      </w:r>
      <w:r>
        <w:rPr>
          <w:color w:val="000000"/>
        </w:rPr>
        <w:t xml:space="preserve"> [</w:t>
      </w:r>
      <w:r>
        <w:rPr>
          <w:color w:val="000000"/>
          <w:highlight w:val="yellow"/>
        </w:rPr>
        <w:t>e-mail</w:t>
      </w:r>
      <w:r>
        <w:rPr>
          <w:color w:val="000000"/>
          <w:spacing w:val="-7"/>
          <w:highlight w:val="yellow"/>
        </w:rPr>
        <w:t xml:space="preserve"> </w:t>
      </w:r>
      <w:r>
        <w:rPr>
          <w:color w:val="000000"/>
          <w:spacing w:val="-4"/>
          <w:highlight w:val="yellow"/>
        </w:rPr>
        <w:t>address</w:t>
      </w:r>
      <w:r>
        <w:rPr>
          <w:color w:val="000000"/>
          <w:spacing w:val="-4"/>
        </w:rPr>
        <w:t>]</w:t>
      </w:r>
    </w:p>
    <w:p w14:paraId="32FC88A5" w14:textId="77777777" w:rsidR="00451B53" w:rsidRDefault="00451B53">
      <w:pPr>
        <w:pStyle w:val="BodyText"/>
        <w:ind w:left="4113" w:right="4248" w:hanging="5"/>
        <w:jc w:val="center"/>
        <w:rPr>
          <w:color w:val="000000"/>
          <w:spacing w:val="-4"/>
        </w:rPr>
      </w:pPr>
    </w:p>
    <w:p w14:paraId="736372CB" w14:textId="77777777" w:rsidR="00451B53" w:rsidRDefault="00451B53">
      <w:pPr>
        <w:pStyle w:val="BodyText"/>
        <w:ind w:left="4113" w:right="4248" w:hanging="5"/>
        <w:jc w:val="center"/>
        <w:rPr>
          <w:color w:val="000000"/>
          <w:spacing w:val="-4"/>
        </w:rPr>
      </w:pPr>
    </w:p>
    <w:p w14:paraId="40E94CA1" w14:textId="77777777" w:rsidR="00451B53" w:rsidRDefault="00451B53">
      <w:pPr>
        <w:pStyle w:val="BodyText"/>
        <w:ind w:left="4113" w:right="4248" w:hanging="5"/>
        <w:jc w:val="center"/>
        <w:rPr>
          <w:color w:val="000000"/>
          <w:spacing w:val="-4"/>
        </w:rPr>
      </w:pPr>
    </w:p>
    <w:p w14:paraId="203C475A" w14:textId="77777777" w:rsidR="00451B53" w:rsidRDefault="00451B53">
      <w:pPr>
        <w:pStyle w:val="BodyText"/>
        <w:ind w:left="4113" w:right="4248" w:hanging="5"/>
        <w:jc w:val="center"/>
        <w:rPr>
          <w:color w:val="000000"/>
          <w:spacing w:val="-4"/>
        </w:rPr>
      </w:pPr>
    </w:p>
    <w:p w14:paraId="55E02D09" w14:textId="77777777" w:rsidR="00451B53" w:rsidRDefault="00451B53">
      <w:pPr>
        <w:pStyle w:val="BodyText"/>
        <w:ind w:left="4113" w:right="4248" w:hanging="5"/>
        <w:jc w:val="center"/>
        <w:rPr>
          <w:color w:val="000000"/>
          <w:spacing w:val="-4"/>
        </w:rPr>
      </w:pPr>
    </w:p>
    <w:p w14:paraId="5C1DA9F4" w14:textId="77777777" w:rsidR="00451B53" w:rsidRDefault="00451B53">
      <w:pPr>
        <w:pStyle w:val="BodyText"/>
        <w:ind w:left="4113" w:right="4248" w:hanging="5"/>
        <w:jc w:val="center"/>
        <w:rPr>
          <w:color w:val="000000"/>
          <w:spacing w:val="-4"/>
        </w:rPr>
      </w:pPr>
    </w:p>
    <w:p w14:paraId="61820C7C" w14:textId="77777777" w:rsidR="00451B53" w:rsidRDefault="00451B53">
      <w:pPr>
        <w:pStyle w:val="BodyText"/>
        <w:ind w:left="4113" w:right="4248" w:hanging="5"/>
        <w:jc w:val="center"/>
        <w:rPr>
          <w:color w:val="000000"/>
          <w:spacing w:val="-4"/>
        </w:rPr>
      </w:pPr>
    </w:p>
    <w:p w14:paraId="3B786B03" w14:textId="77777777" w:rsidR="00451B53" w:rsidRDefault="00451B53">
      <w:pPr>
        <w:pStyle w:val="BodyText"/>
        <w:ind w:left="4113" w:right="4248" w:hanging="5"/>
        <w:jc w:val="center"/>
        <w:rPr>
          <w:color w:val="000000"/>
          <w:spacing w:val="-4"/>
        </w:rPr>
      </w:pPr>
    </w:p>
    <w:p w14:paraId="14F86A42" w14:textId="77777777" w:rsidR="00451B53" w:rsidRDefault="00451B53">
      <w:pPr>
        <w:pStyle w:val="BodyText"/>
        <w:ind w:left="4113" w:right="4248" w:hanging="5"/>
        <w:jc w:val="center"/>
        <w:rPr>
          <w:color w:val="000000"/>
          <w:spacing w:val="-4"/>
        </w:rPr>
      </w:pPr>
    </w:p>
    <w:p w14:paraId="34E3F89C" w14:textId="77777777" w:rsidR="00451B53" w:rsidRDefault="00451B53">
      <w:pPr>
        <w:pStyle w:val="BodyText"/>
        <w:ind w:left="4113" w:right="4248" w:hanging="5"/>
        <w:jc w:val="center"/>
        <w:rPr>
          <w:color w:val="000000"/>
          <w:spacing w:val="-4"/>
        </w:rPr>
      </w:pPr>
    </w:p>
    <w:p w14:paraId="1BDA7FB9" w14:textId="77777777" w:rsidR="00451B53" w:rsidRDefault="00451B53">
      <w:pPr>
        <w:pStyle w:val="BodyText"/>
        <w:ind w:left="4113" w:right="4248" w:hanging="5"/>
        <w:jc w:val="center"/>
        <w:rPr>
          <w:color w:val="000000"/>
          <w:spacing w:val="-4"/>
        </w:rPr>
      </w:pPr>
    </w:p>
    <w:p w14:paraId="46C02AB6" w14:textId="77777777" w:rsidR="00451B53" w:rsidRDefault="00451B53">
      <w:pPr>
        <w:pStyle w:val="BodyText"/>
        <w:ind w:left="4113" w:right="4248" w:hanging="5"/>
        <w:jc w:val="center"/>
        <w:rPr>
          <w:color w:val="000000"/>
          <w:spacing w:val="-4"/>
        </w:rPr>
      </w:pPr>
    </w:p>
    <w:sectPr w:rsidR="00451B53">
      <w:headerReference w:type="even" r:id="rId18"/>
      <w:headerReference w:type="default" r:id="rId19"/>
      <w:footerReference w:type="even" r:id="rId20"/>
      <w:footerReference w:type="default" r:id="rId21"/>
      <w:headerReference w:type="first" r:id="rId22"/>
      <w:footerReference w:type="first" r:id="rId23"/>
      <w:pgSz w:w="12240" w:h="15840"/>
      <w:pgMar w:top="1300" w:right="1100" w:bottom="280" w:left="12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FDA0A0" w14:textId="77777777" w:rsidR="001D09C3" w:rsidRDefault="001D09C3" w:rsidP="001D09C3">
      <w:r>
        <w:separator/>
      </w:r>
    </w:p>
  </w:endnote>
  <w:endnote w:type="continuationSeparator" w:id="0">
    <w:p w14:paraId="3FA45D90" w14:textId="77777777" w:rsidR="001D09C3" w:rsidRDefault="001D09C3" w:rsidP="001D09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CD9C40" w14:textId="77777777" w:rsidR="001D09C3" w:rsidRDefault="001D09C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3C7A26" w14:textId="77777777" w:rsidR="001D09C3" w:rsidRDefault="001D09C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FDAF61" w14:textId="77777777" w:rsidR="001D09C3" w:rsidRDefault="001D09C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1D297F" w14:textId="77777777" w:rsidR="001D09C3" w:rsidRDefault="001D09C3" w:rsidP="001D09C3">
      <w:r>
        <w:separator/>
      </w:r>
    </w:p>
  </w:footnote>
  <w:footnote w:type="continuationSeparator" w:id="0">
    <w:p w14:paraId="3B8292DA" w14:textId="77777777" w:rsidR="001D09C3" w:rsidRDefault="001D09C3" w:rsidP="001D09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9019FA" w14:textId="77777777" w:rsidR="001D09C3" w:rsidRDefault="001D09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21865" w14:textId="77777777" w:rsidR="001D09C3" w:rsidRDefault="001D09C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282A8" w14:textId="77777777" w:rsidR="001D09C3" w:rsidRDefault="001D09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F11E08"/>
    <w:multiLevelType w:val="hybridMultilevel"/>
    <w:tmpl w:val="AEF451B0"/>
    <w:lvl w:ilvl="0" w:tplc="1E028FE0">
      <w:numFmt w:val="bullet"/>
      <w:lvlText w:val=""/>
      <w:lvlJc w:val="left"/>
      <w:pPr>
        <w:ind w:left="560" w:hanging="360"/>
      </w:pPr>
      <w:rPr>
        <w:rFonts w:ascii="Symbol" w:eastAsia="Symbol" w:hAnsi="Symbol" w:cs="Symbol" w:hint="default"/>
        <w:b w:val="0"/>
        <w:bCs w:val="0"/>
        <w:i w:val="0"/>
        <w:iCs w:val="0"/>
        <w:spacing w:val="0"/>
        <w:w w:val="99"/>
        <w:sz w:val="22"/>
        <w:szCs w:val="22"/>
        <w:lang w:val="en-US" w:eastAsia="en-US" w:bidi="ar-SA"/>
      </w:rPr>
    </w:lvl>
    <w:lvl w:ilvl="1" w:tplc="2B86139C">
      <w:numFmt w:val="bullet"/>
      <w:lvlText w:val="•"/>
      <w:lvlJc w:val="left"/>
      <w:pPr>
        <w:ind w:left="1494" w:hanging="360"/>
      </w:pPr>
      <w:rPr>
        <w:rFonts w:hint="default"/>
        <w:lang w:val="en-US" w:eastAsia="en-US" w:bidi="ar-SA"/>
      </w:rPr>
    </w:lvl>
    <w:lvl w:ilvl="2" w:tplc="88DE39C4">
      <w:numFmt w:val="bullet"/>
      <w:lvlText w:val="•"/>
      <w:lvlJc w:val="left"/>
      <w:pPr>
        <w:ind w:left="2428" w:hanging="360"/>
      </w:pPr>
      <w:rPr>
        <w:rFonts w:hint="default"/>
        <w:lang w:val="en-US" w:eastAsia="en-US" w:bidi="ar-SA"/>
      </w:rPr>
    </w:lvl>
    <w:lvl w:ilvl="3" w:tplc="9FFE59E0">
      <w:numFmt w:val="bullet"/>
      <w:lvlText w:val="•"/>
      <w:lvlJc w:val="left"/>
      <w:pPr>
        <w:ind w:left="3362" w:hanging="360"/>
      </w:pPr>
      <w:rPr>
        <w:rFonts w:hint="default"/>
        <w:lang w:val="en-US" w:eastAsia="en-US" w:bidi="ar-SA"/>
      </w:rPr>
    </w:lvl>
    <w:lvl w:ilvl="4" w:tplc="7952CAB2">
      <w:numFmt w:val="bullet"/>
      <w:lvlText w:val="•"/>
      <w:lvlJc w:val="left"/>
      <w:pPr>
        <w:ind w:left="4296" w:hanging="360"/>
      </w:pPr>
      <w:rPr>
        <w:rFonts w:hint="default"/>
        <w:lang w:val="en-US" w:eastAsia="en-US" w:bidi="ar-SA"/>
      </w:rPr>
    </w:lvl>
    <w:lvl w:ilvl="5" w:tplc="846205D4">
      <w:numFmt w:val="bullet"/>
      <w:lvlText w:val="•"/>
      <w:lvlJc w:val="left"/>
      <w:pPr>
        <w:ind w:left="5230" w:hanging="360"/>
      </w:pPr>
      <w:rPr>
        <w:rFonts w:hint="default"/>
        <w:lang w:val="en-US" w:eastAsia="en-US" w:bidi="ar-SA"/>
      </w:rPr>
    </w:lvl>
    <w:lvl w:ilvl="6" w:tplc="EFD08BFC">
      <w:numFmt w:val="bullet"/>
      <w:lvlText w:val="•"/>
      <w:lvlJc w:val="left"/>
      <w:pPr>
        <w:ind w:left="6164" w:hanging="360"/>
      </w:pPr>
      <w:rPr>
        <w:rFonts w:hint="default"/>
        <w:lang w:val="en-US" w:eastAsia="en-US" w:bidi="ar-SA"/>
      </w:rPr>
    </w:lvl>
    <w:lvl w:ilvl="7" w:tplc="C1986FA2">
      <w:numFmt w:val="bullet"/>
      <w:lvlText w:val="•"/>
      <w:lvlJc w:val="left"/>
      <w:pPr>
        <w:ind w:left="7098" w:hanging="360"/>
      </w:pPr>
      <w:rPr>
        <w:rFonts w:hint="default"/>
        <w:lang w:val="en-US" w:eastAsia="en-US" w:bidi="ar-SA"/>
      </w:rPr>
    </w:lvl>
    <w:lvl w:ilvl="8" w:tplc="0F465BD0">
      <w:numFmt w:val="bullet"/>
      <w:lvlText w:val="•"/>
      <w:lvlJc w:val="left"/>
      <w:pPr>
        <w:ind w:left="8032" w:hanging="360"/>
      </w:pPr>
      <w:rPr>
        <w:rFonts w:hint="default"/>
        <w:lang w:val="en-US" w:eastAsia="en-US" w:bidi="ar-SA"/>
      </w:rPr>
    </w:lvl>
  </w:abstractNum>
  <w:num w:numId="1" w16cid:durableId="15635637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10"/>
  <w:displayHorizontalDrawingGridEvery w:val="2"/>
  <w:characterSpacingControl w:val="doNotCompres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7EA3"/>
    <w:rsid w:val="00006B34"/>
    <w:rsid w:val="000225E1"/>
    <w:rsid w:val="00094324"/>
    <w:rsid w:val="000B3BB4"/>
    <w:rsid w:val="000C5ADD"/>
    <w:rsid w:val="000F5E98"/>
    <w:rsid w:val="001A24CD"/>
    <w:rsid w:val="001B75DC"/>
    <w:rsid w:val="001B79B6"/>
    <w:rsid w:val="001D09C3"/>
    <w:rsid w:val="00233F82"/>
    <w:rsid w:val="002808BF"/>
    <w:rsid w:val="002D536F"/>
    <w:rsid w:val="003002CB"/>
    <w:rsid w:val="0038075C"/>
    <w:rsid w:val="00380CA7"/>
    <w:rsid w:val="00381E0A"/>
    <w:rsid w:val="00384025"/>
    <w:rsid w:val="003D53F6"/>
    <w:rsid w:val="00401621"/>
    <w:rsid w:val="00420E92"/>
    <w:rsid w:val="00451B53"/>
    <w:rsid w:val="004747BF"/>
    <w:rsid w:val="004971C1"/>
    <w:rsid w:val="004A1E51"/>
    <w:rsid w:val="00516BED"/>
    <w:rsid w:val="00526889"/>
    <w:rsid w:val="00596631"/>
    <w:rsid w:val="005B0020"/>
    <w:rsid w:val="005E6AE2"/>
    <w:rsid w:val="006334E6"/>
    <w:rsid w:val="0063565A"/>
    <w:rsid w:val="00646B0B"/>
    <w:rsid w:val="00670113"/>
    <w:rsid w:val="00680AB0"/>
    <w:rsid w:val="006B1F46"/>
    <w:rsid w:val="006D14D9"/>
    <w:rsid w:val="006D38AA"/>
    <w:rsid w:val="0075375C"/>
    <w:rsid w:val="00776FF3"/>
    <w:rsid w:val="00777EA1"/>
    <w:rsid w:val="008519C0"/>
    <w:rsid w:val="00924833"/>
    <w:rsid w:val="00957EA3"/>
    <w:rsid w:val="009653DA"/>
    <w:rsid w:val="009838B8"/>
    <w:rsid w:val="009A20F2"/>
    <w:rsid w:val="009A7129"/>
    <w:rsid w:val="00A14ECF"/>
    <w:rsid w:val="00A40017"/>
    <w:rsid w:val="00A542F7"/>
    <w:rsid w:val="00AF0889"/>
    <w:rsid w:val="00B230F3"/>
    <w:rsid w:val="00B3101C"/>
    <w:rsid w:val="00B36F4C"/>
    <w:rsid w:val="00B80C4A"/>
    <w:rsid w:val="00B821BF"/>
    <w:rsid w:val="00BA312C"/>
    <w:rsid w:val="00BE22E1"/>
    <w:rsid w:val="00C45C15"/>
    <w:rsid w:val="00D1559A"/>
    <w:rsid w:val="00D86170"/>
    <w:rsid w:val="00DC121F"/>
    <w:rsid w:val="00DD1D75"/>
    <w:rsid w:val="00DF399A"/>
    <w:rsid w:val="00E71459"/>
    <w:rsid w:val="00E82E67"/>
    <w:rsid w:val="00EA7B70"/>
    <w:rsid w:val="00EE5F0E"/>
    <w:rsid w:val="00F068C6"/>
    <w:rsid w:val="00F157CB"/>
    <w:rsid w:val="00F15D54"/>
    <w:rsid w:val="00F33515"/>
    <w:rsid w:val="00F7620B"/>
    <w:rsid w:val="00FA5664"/>
    <w:rsid w:val="00FA7E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DDE6EF"/>
  <w15:docId w15:val="{B481250E-45DF-4872-A94C-11F968312C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rPr>
  </w:style>
  <w:style w:type="paragraph" w:styleId="Heading1">
    <w:name w:val="heading 1"/>
    <w:basedOn w:val="Normal"/>
    <w:uiPriority w:val="9"/>
    <w:qFormat/>
    <w:pPr>
      <w:ind w:left="100"/>
      <w:jc w:val="both"/>
      <w:outlineLvl w:val="0"/>
    </w:pPr>
    <w:rPr>
      <w:b/>
      <w:bCs/>
      <w:sz w:val="28"/>
      <w:szCs w:val="28"/>
      <w:u w:val="single" w:color="000000"/>
    </w:rPr>
  </w:style>
  <w:style w:type="paragraph" w:styleId="Heading2">
    <w:name w:val="heading 2"/>
    <w:basedOn w:val="Normal"/>
    <w:uiPriority w:val="9"/>
    <w:unhideWhenUsed/>
    <w:qFormat/>
    <w:pPr>
      <w:ind w:left="100"/>
      <w:jc w:val="both"/>
      <w:outlineLvl w:val="1"/>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left="100"/>
      <w:jc w:val="both"/>
    </w:pPr>
    <w:rPr>
      <w:sz w:val="24"/>
      <w:szCs w:val="24"/>
    </w:rPr>
  </w:style>
  <w:style w:type="paragraph" w:styleId="ListParagraph">
    <w:name w:val="List Paragraph"/>
    <w:basedOn w:val="Normal"/>
    <w:uiPriority w:val="1"/>
    <w:qFormat/>
    <w:pPr>
      <w:ind w:left="559" w:hanging="359"/>
    </w:pPr>
  </w:style>
  <w:style w:type="paragraph" w:customStyle="1" w:styleId="TableParagraph">
    <w:name w:val="Table Paragraph"/>
    <w:basedOn w:val="Normal"/>
    <w:uiPriority w:val="1"/>
    <w:qFormat/>
    <w:pPr>
      <w:spacing w:before="79" w:line="255" w:lineRule="exact"/>
      <w:ind w:left="107"/>
    </w:pPr>
  </w:style>
  <w:style w:type="paragraph" w:styleId="Revision">
    <w:name w:val="Revision"/>
    <w:hidden/>
    <w:uiPriority w:val="99"/>
    <w:semiHidden/>
    <w:rsid w:val="005E6AE2"/>
    <w:pPr>
      <w:widowControl/>
      <w:autoSpaceDE/>
      <w:autoSpaceDN/>
    </w:pPr>
    <w:rPr>
      <w:rFonts w:ascii="Times New Roman" w:eastAsia="Times New Roman" w:hAnsi="Times New Roman" w:cs="Times New Roman"/>
    </w:rPr>
  </w:style>
  <w:style w:type="character" w:styleId="Hyperlink">
    <w:name w:val="Hyperlink"/>
    <w:basedOn w:val="DefaultParagraphFont"/>
    <w:uiPriority w:val="99"/>
    <w:unhideWhenUsed/>
    <w:rsid w:val="00B821BF"/>
    <w:rPr>
      <w:color w:val="0000FF" w:themeColor="hyperlink"/>
      <w:u w:val="single"/>
    </w:rPr>
  </w:style>
  <w:style w:type="character" w:styleId="UnresolvedMention">
    <w:name w:val="Unresolved Mention"/>
    <w:basedOn w:val="DefaultParagraphFont"/>
    <w:uiPriority w:val="99"/>
    <w:semiHidden/>
    <w:unhideWhenUsed/>
    <w:rsid w:val="00B821BF"/>
    <w:rPr>
      <w:color w:val="605E5C"/>
      <w:shd w:val="clear" w:color="auto" w:fill="E1DFDD"/>
    </w:rPr>
  </w:style>
  <w:style w:type="character" w:styleId="CommentReference">
    <w:name w:val="annotation reference"/>
    <w:basedOn w:val="DefaultParagraphFont"/>
    <w:uiPriority w:val="99"/>
    <w:semiHidden/>
    <w:unhideWhenUsed/>
    <w:rsid w:val="006334E6"/>
    <w:rPr>
      <w:sz w:val="16"/>
      <w:szCs w:val="16"/>
    </w:rPr>
  </w:style>
  <w:style w:type="paragraph" w:styleId="CommentText">
    <w:name w:val="annotation text"/>
    <w:basedOn w:val="Normal"/>
    <w:link w:val="CommentTextChar"/>
    <w:uiPriority w:val="99"/>
    <w:unhideWhenUsed/>
    <w:rsid w:val="006334E6"/>
    <w:rPr>
      <w:sz w:val="20"/>
      <w:szCs w:val="20"/>
    </w:rPr>
  </w:style>
  <w:style w:type="character" w:customStyle="1" w:styleId="CommentTextChar">
    <w:name w:val="Comment Text Char"/>
    <w:basedOn w:val="DefaultParagraphFont"/>
    <w:link w:val="CommentText"/>
    <w:uiPriority w:val="99"/>
    <w:rsid w:val="006334E6"/>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6334E6"/>
    <w:rPr>
      <w:b/>
      <w:bCs/>
    </w:rPr>
  </w:style>
  <w:style w:type="character" w:customStyle="1" w:styleId="CommentSubjectChar">
    <w:name w:val="Comment Subject Char"/>
    <w:basedOn w:val="CommentTextChar"/>
    <w:link w:val="CommentSubject"/>
    <w:uiPriority w:val="99"/>
    <w:semiHidden/>
    <w:rsid w:val="006334E6"/>
    <w:rPr>
      <w:rFonts w:ascii="Times New Roman" w:eastAsia="Times New Roman" w:hAnsi="Times New Roman" w:cs="Times New Roman"/>
      <w:b/>
      <w:bCs/>
      <w:sz w:val="20"/>
      <w:szCs w:val="20"/>
    </w:rPr>
  </w:style>
  <w:style w:type="paragraph" w:styleId="Header">
    <w:name w:val="header"/>
    <w:basedOn w:val="Normal"/>
    <w:link w:val="HeaderChar"/>
    <w:uiPriority w:val="99"/>
    <w:unhideWhenUsed/>
    <w:rsid w:val="001D09C3"/>
    <w:pPr>
      <w:tabs>
        <w:tab w:val="center" w:pos="4680"/>
        <w:tab w:val="right" w:pos="9360"/>
      </w:tabs>
    </w:pPr>
  </w:style>
  <w:style w:type="character" w:customStyle="1" w:styleId="HeaderChar">
    <w:name w:val="Header Char"/>
    <w:basedOn w:val="DefaultParagraphFont"/>
    <w:link w:val="Header"/>
    <w:uiPriority w:val="99"/>
    <w:rsid w:val="001D09C3"/>
    <w:rPr>
      <w:rFonts w:ascii="Times New Roman" w:eastAsia="Times New Roman" w:hAnsi="Times New Roman" w:cs="Times New Roman"/>
    </w:rPr>
  </w:style>
  <w:style w:type="paragraph" w:styleId="Footer">
    <w:name w:val="footer"/>
    <w:basedOn w:val="Normal"/>
    <w:link w:val="FooterChar"/>
    <w:uiPriority w:val="99"/>
    <w:unhideWhenUsed/>
    <w:rsid w:val="001D09C3"/>
    <w:pPr>
      <w:tabs>
        <w:tab w:val="center" w:pos="4680"/>
        <w:tab w:val="right" w:pos="9360"/>
      </w:tabs>
    </w:pPr>
  </w:style>
  <w:style w:type="character" w:customStyle="1" w:styleId="FooterChar">
    <w:name w:val="Footer Char"/>
    <w:basedOn w:val="DefaultParagraphFont"/>
    <w:link w:val="Footer"/>
    <w:uiPriority w:val="99"/>
    <w:rsid w:val="001D09C3"/>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391512">
      <w:bodyDiv w:val="1"/>
      <w:marLeft w:val="0"/>
      <w:marRight w:val="0"/>
      <w:marTop w:val="0"/>
      <w:marBottom w:val="0"/>
      <w:divBdr>
        <w:top w:val="none" w:sz="0" w:space="0" w:color="auto"/>
        <w:left w:val="none" w:sz="0" w:space="0" w:color="auto"/>
        <w:bottom w:val="none" w:sz="0" w:space="0" w:color="auto"/>
        <w:right w:val="none" w:sz="0" w:space="0" w:color="auto"/>
      </w:divBdr>
    </w:div>
    <w:div w:id="98838463">
      <w:bodyDiv w:val="1"/>
      <w:marLeft w:val="0"/>
      <w:marRight w:val="0"/>
      <w:marTop w:val="0"/>
      <w:marBottom w:val="0"/>
      <w:divBdr>
        <w:top w:val="none" w:sz="0" w:space="0" w:color="auto"/>
        <w:left w:val="none" w:sz="0" w:space="0" w:color="auto"/>
        <w:bottom w:val="none" w:sz="0" w:space="0" w:color="auto"/>
        <w:right w:val="none" w:sz="0" w:space="0" w:color="auto"/>
      </w:divBdr>
    </w:div>
    <w:div w:id="415900045">
      <w:bodyDiv w:val="1"/>
      <w:marLeft w:val="0"/>
      <w:marRight w:val="0"/>
      <w:marTop w:val="0"/>
      <w:marBottom w:val="0"/>
      <w:divBdr>
        <w:top w:val="none" w:sz="0" w:space="0" w:color="auto"/>
        <w:left w:val="none" w:sz="0" w:space="0" w:color="auto"/>
        <w:bottom w:val="none" w:sz="0" w:space="0" w:color="auto"/>
        <w:right w:val="none" w:sz="0" w:space="0" w:color="auto"/>
      </w:divBdr>
    </w:div>
    <w:div w:id="91967776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hyperlink" Target="https://www.hillmanenergycenter.com" TargetMode="External" Id="rId13" /><Relationship Type="http://schemas.openxmlformats.org/officeDocument/2006/relationships/header" Target="header1.xml" Id="rId18" /><Relationship Type="http://schemas.openxmlformats.org/officeDocument/2006/relationships/settings" Target="settings.xml" Id="rId3" /><Relationship Type="http://schemas.openxmlformats.org/officeDocument/2006/relationships/footer" Target="footer2.xml" Id="rId21" /><Relationship Type="http://schemas.openxmlformats.org/officeDocument/2006/relationships/hyperlink" Target="https://www.youtube.com/channel/UCklPj6xxSKww-Kr26lEZVTA." TargetMode="External" Id="rId7" /><Relationship Type="http://schemas.openxmlformats.org/officeDocument/2006/relationships/hyperlink" Target="mailto:searly@sheppardmullin.com" TargetMode="External" Id="rId12" /><Relationship Type="http://schemas.openxmlformats.org/officeDocument/2006/relationships/hyperlink" Target="mailto:Jenyka.Spitz-Gassnola2@mass.gov" TargetMode="External" Id="rId17" /><Relationship Type="http://schemas.openxmlformats.org/officeDocument/2006/relationships/theme" Target="theme/theme1.xml" Id="rId25" /><Relationship Type="http://schemas.openxmlformats.org/officeDocument/2006/relationships/styles" Target="styles.xml" Id="rId2" /><Relationship Type="http://schemas.openxmlformats.org/officeDocument/2006/relationships/hyperlink" Target="https://www.mass.gov/info-details/massachusetts-dpu-non-discrimination-notice" TargetMode="External" Id="rId16" /><Relationship Type="http://schemas.openxmlformats.org/officeDocument/2006/relationships/footer" Target="footer1.xml" Id="rId20"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yperlink" Target="mailto:dpu.efiling@mass.gov" TargetMode="External" Id="rId11" /><Relationship Type="http://schemas.openxmlformats.org/officeDocument/2006/relationships/fontTable" Target="fontTable.xml" Id="rId24" /><Relationship Type="http://schemas.openxmlformats.org/officeDocument/2006/relationships/footnotes" Target="footnotes.xml" Id="rId5" /><Relationship Type="http://schemas.openxmlformats.org/officeDocument/2006/relationships/hyperlink" Target="mailto:Jenyka.Spitz-Gassnola2@mass.gov" TargetMode="External" Id="rId15" /><Relationship Type="http://schemas.openxmlformats.org/officeDocument/2006/relationships/footer" Target="footer3.xml" Id="rId23" /><Relationship Type="http://schemas.openxmlformats.org/officeDocument/2006/relationships/hyperlink" Target="https://www.mass.gov/how-to/file-a-petition-to-intervene-in-an-efsb-or-dpu-siting-case" TargetMode="External" Id="rId10" /><Relationship Type="http://schemas.openxmlformats.org/officeDocument/2006/relationships/header" Target="header2.xml" Id="rId19" /><Relationship Type="http://schemas.openxmlformats.org/officeDocument/2006/relationships/webSettings" Target="webSettings.xml" Id="rId4" /><Relationship Type="http://schemas.openxmlformats.org/officeDocument/2006/relationships/hyperlink" Target="https://www.mass.gov/how-to/file-a-petition-to-intervene-in-an-efsb-or-dpu-siting-case" TargetMode="External" Id="rId9" /><Relationship Type="http://schemas.openxmlformats.org/officeDocument/2006/relationships/hyperlink" Target="http://web1.env.state.ma.us/DPU/FileRoom/dockets" TargetMode="External" Id="rId14" /><Relationship Type="http://schemas.openxmlformats.org/officeDocument/2006/relationships/header" Target="header3.xml" Id="rId22" /><Relationship Type="http://schemas.openxmlformats.org/officeDocument/2006/relationships/customXml" Target="/customXML/item.xml" Id="imanage.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item.xml><?xml version="1.0" encoding="utf-8"?>
<properties xmlns="http://www.imanage.com/work/xmlschema">
  <documentid>iManage!17972866.1</documentid>
  <senderid>AOHANLON</senderid>
  <senderemail>AOHANLON@PIERCEATWOOD.COM</senderemail>
  <lastmodified>2025-04-01T11:14:00.0000000-04:00</lastmodified>
  <database>iManage</database>
</properties>
</file>

<file path=docProps/app.xml><?xml version="1.0" encoding="utf-8"?>
<Properties xmlns="http://schemas.openxmlformats.org/officeDocument/2006/extended-properties" xmlns:vt="http://schemas.openxmlformats.org/officeDocument/2006/docPropsVTypes">
  <Template>Normal.dotm</Template>
  <TotalTime>50</TotalTime>
  <Pages>6</Pages>
  <Words>1902</Words>
  <Characters>11166</Characters>
  <Application>Microsoft Office Word</Application>
  <DocSecurity>0</DocSecurity>
  <Lines>218</Lines>
  <Paragraphs>84</Paragraphs>
  <ScaleCrop>false</ScaleCrop>
  <HeadingPairs>
    <vt:vector size="2" baseType="variant">
      <vt:variant>
        <vt:lpstr>Title</vt:lpstr>
      </vt:variant>
      <vt:variant>
        <vt:i4>1</vt:i4>
      </vt:variant>
    </vt:vector>
  </HeadingPairs>
  <TitlesOfParts>
    <vt:vector size="1" baseType="lpstr">
      <vt:lpstr/>
    </vt:vector>
  </TitlesOfParts>
  <Company>Pierce Atwood LLP</Company>
  <LinksUpToDate>false</LinksUpToDate>
  <CharactersWithSpaces>12984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Sean Nehill</dc:creator>
  <cp:lastModifiedBy>Anne O'Hanlon</cp:lastModifiedBy>
  <cp:revision>10</cp:revision>
  <dcterms:created xsi:type="dcterms:W3CDTF">2025-03-18T15:36:00Z</dcterms:created>
  <dcterms:modified xsi:type="dcterms:W3CDTF">2025-04-01T15:14:00Z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2024-09-25T00:00:00Z</vt:filetime>
  </property>
  <property fmtid="{D5CDD505-2E9C-101B-9397-08002B2CF9AE}" pid="3" name="Creator">
    <vt:lpwstr>Microsoft® Word for Microsoft 365</vt:lpwstr>
  </property>
  <property fmtid="{D5CDD505-2E9C-101B-9397-08002B2CF9AE}" pid="4" name="LastSaved">
    <vt:filetime>2025-03-18T00:00:00Z</vt:filetime>
  </property>
  <property fmtid="{D5CDD505-2E9C-101B-9397-08002B2CF9AE}" pid="5" name="Producer">
    <vt:lpwstr>Microsoft® Word for Microsoft 365</vt:lpwstr>
  </property>
  <property fmtid="{D5CDD505-2E9C-101B-9397-08002B2CF9AE}" pid="6" name="iManageFooter">
    <vt:lpwstr>#17972866v1</vt:lpwstr>
  </property>
</Properties>
</file>